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5A83" w:rsidRDefault="00C40640" w:rsidP="002316FA">
      <w:pPr>
        <w:pStyle w:val="NoSpacing"/>
        <w:jc w:val="center"/>
        <w:rPr>
          <w:rFonts w:ascii="Times New Roman" w:hAnsi="Times New Roman" w:cs="Times New Roman"/>
          <w:sz w:val="24"/>
          <w:szCs w:val="24"/>
        </w:rPr>
      </w:pPr>
      <w:r w:rsidRPr="002316FA">
        <w:rPr>
          <w:rFonts w:ascii="Times New Roman" w:hAnsi="Times New Roman" w:cs="Times New Roman"/>
          <w:b/>
          <w:sz w:val="24"/>
          <w:szCs w:val="24"/>
        </w:rPr>
        <w:t>FOREIGN GRANTEES</w:t>
      </w:r>
      <w:r w:rsidR="007C0312">
        <w:rPr>
          <w:rFonts w:ascii="Times New Roman" w:hAnsi="Times New Roman" w:cs="Times New Roman"/>
          <w:b/>
          <w:sz w:val="24"/>
          <w:szCs w:val="24"/>
        </w:rPr>
        <w:t xml:space="preserve"> – ANTI TERRORIST GUIDELINES </w:t>
      </w:r>
    </w:p>
    <w:p w:rsidR="002316FA" w:rsidRDefault="002316FA" w:rsidP="002316FA">
      <w:pPr>
        <w:pStyle w:val="NoSpacing"/>
        <w:jc w:val="center"/>
        <w:rPr>
          <w:rFonts w:ascii="Times New Roman" w:hAnsi="Times New Roman" w:cs="Times New Roman"/>
          <w:sz w:val="24"/>
          <w:szCs w:val="24"/>
        </w:rPr>
      </w:pPr>
      <w:r>
        <w:rPr>
          <w:rFonts w:ascii="Times New Roman" w:hAnsi="Times New Roman" w:cs="Times New Roman"/>
          <w:sz w:val="24"/>
          <w:szCs w:val="24"/>
        </w:rPr>
        <w:t>October 28, 2011</w:t>
      </w:r>
    </w:p>
    <w:p w:rsidR="002316FA" w:rsidRPr="002316FA" w:rsidRDefault="002316FA" w:rsidP="002316FA">
      <w:pPr>
        <w:pStyle w:val="NoSpacing"/>
        <w:jc w:val="center"/>
        <w:rPr>
          <w:rFonts w:ascii="Times New Roman" w:hAnsi="Times New Roman" w:cs="Times New Roman"/>
          <w:sz w:val="24"/>
          <w:szCs w:val="24"/>
        </w:rPr>
      </w:pPr>
    </w:p>
    <w:p w:rsidR="00C40640" w:rsidRPr="002316FA" w:rsidRDefault="00C40640" w:rsidP="002316FA">
      <w:pPr>
        <w:pStyle w:val="NoSpacing"/>
        <w:rPr>
          <w:rFonts w:ascii="Times New Roman" w:hAnsi="Times New Roman" w:cs="Times New Roman"/>
          <w:sz w:val="24"/>
          <w:szCs w:val="24"/>
        </w:rPr>
      </w:pPr>
    </w:p>
    <w:p w:rsidR="00472050" w:rsidRDefault="00AE3B20" w:rsidP="002316FA">
      <w:pPr>
        <w:pStyle w:val="NoSpacing"/>
        <w:rPr>
          <w:rFonts w:ascii="Times New Roman" w:hAnsi="Times New Roman" w:cs="Times New Roman"/>
          <w:sz w:val="24"/>
          <w:szCs w:val="24"/>
        </w:rPr>
      </w:pPr>
      <w:r>
        <w:rPr>
          <w:rFonts w:ascii="Times New Roman" w:hAnsi="Times New Roman" w:cs="Times New Roman"/>
          <w:sz w:val="24"/>
          <w:szCs w:val="24"/>
        </w:rPr>
        <w:t>Potential foreign grantees must be vetted against the Office of Foreign Assets Control (OFAC) Specially Designated Nationals (SDN) list or Terrorist Exclusion List (TEL).</w:t>
      </w:r>
      <w:r w:rsidR="00472050">
        <w:rPr>
          <w:rFonts w:ascii="Times New Roman" w:hAnsi="Times New Roman" w:cs="Times New Roman"/>
          <w:sz w:val="24"/>
          <w:szCs w:val="24"/>
        </w:rPr>
        <w:t xml:space="preserve">  </w:t>
      </w:r>
    </w:p>
    <w:p w:rsidR="00472050" w:rsidRDefault="00472050" w:rsidP="002316FA">
      <w:pPr>
        <w:pStyle w:val="NoSpacing"/>
        <w:rPr>
          <w:rFonts w:ascii="Times New Roman" w:hAnsi="Times New Roman" w:cs="Times New Roman"/>
          <w:sz w:val="24"/>
          <w:szCs w:val="24"/>
        </w:rPr>
      </w:pPr>
    </w:p>
    <w:p w:rsidR="00472050" w:rsidRDefault="00472050" w:rsidP="002316FA">
      <w:pPr>
        <w:pStyle w:val="NoSpacing"/>
        <w:rPr>
          <w:rFonts w:ascii="Times New Roman" w:hAnsi="Times New Roman" w:cs="Times New Roman"/>
          <w:sz w:val="24"/>
          <w:szCs w:val="24"/>
        </w:rPr>
      </w:pPr>
      <w:r>
        <w:rPr>
          <w:rFonts w:ascii="Times New Roman" w:hAnsi="Times New Roman" w:cs="Times New Roman"/>
          <w:sz w:val="24"/>
          <w:szCs w:val="24"/>
        </w:rPr>
        <w:t xml:space="preserve">The Grants Administrator will access the government’s anti-terrorist web site </w:t>
      </w:r>
      <w:r w:rsidR="00531986">
        <w:rPr>
          <w:rFonts w:ascii="Times New Roman" w:hAnsi="Times New Roman" w:cs="Times New Roman"/>
          <w:sz w:val="24"/>
          <w:szCs w:val="24"/>
        </w:rPr>
        <w:t>(</w:t>
      </w:r>
      <w:r w:rsidR="00531986" w:rsidRPr="00531986">
        <w:rPr>
          <w:rFonts w:ascii="Times New Roman" w:hAnsi="Times New Roman" w:cs="Times New Roman"/>
          <w:sz w:val="24"/>
          <w:szCs w:val="24"/>
        </w:rPr>
        <w:t>http://www.treasury.gov/resource-center/sanctions/SDN-List/Pages/default.aspx</w:t>
      </w:r>
      <w:r w:rsidR="00531986">
        <w:rPr>
          <w:rFonts w:ascii="Times New Roman" w:hAnsi="Times New Roman" w:cs="Times New Roman"/>
          <w:sz w:val="24"/>
          <w:szCs w:val="24"/>
        </w:rPr>
        <w:t xml:space="preserve">) </w:t>
      </w:r>
      <w:r>
        <w:rPr>
          <w:rFonts w:ascii="Times New Roman" w:hAnsi="Times New Roman" w:cs="Times New Roman"/>
          <w:sz w:val="24"/>
          <w:szCs w:val="24"/>
        </w:rPr>
        <w:t>and confirm the prospective grantee is not listed therein.  This vetting is documented on the Tax Status screen of the organization’s record in the Gifts database, and included on the Foundation’s internal Yellow Checklist.</w:t>
      </w:r>
    </w:p>
    <w:p w:rsidR="00472050" w:rsidRDefault="00472050" w:rsidP="002316FA">
      <w:pPr>
        <w:pStyle w:val="NoSpacing"/>
        <w:rPr>
          <w:rFonts w:ascii="Times New Roman" w:hAnsi="Times New Roman" w:cs="Times New Roman"/>
          <w:sz w:val="24"/>
          <w:szCs w:val="24"/>
        </w:rPr>
      </w:pPr>
    </w:p>
    <w:p w:rsidR="00C40640" w:rsidRPr="002316FA" w:rsidRDefault="00472050" w:rsidP="002316FA">
      <w:pPr>
        <w:pStyle w:val="NoSpacing"/>
        <w:rPr>
          <w:rFonts w:ascii="Times New Roman" w:hAnsi="Times New Roman" w:cs="Times New Roman"/>
          <w:sz w:val="24"/>
          <w:szCs w:val="24"/>
        </w:rPr>
      </w:pPr>
      <w:r>
        <w:rPr>
          <w:rFonts w:ascii="Times New Roman" w:hAnsi="Times New Roman" w:cs="Times New Roman"/>
          <w:sz w:val="24"/>
          <w:szCs w:val="24"/>
        </w:rPr>
        <w:t xml:space="preserve">The Foundation’s practice is to </w:t>
      </w:r>
      <w:r w:rsidR="00531986">
        <w:rPr>
          <w:rFonts w:ascii="Times New Roman" w:hAnsi="Times New Roman" w:cs="Times New Roman"/>
          <w:sz w:val="24"/>
          <w:szCs w:val="24"/>
        </w:rPr>
        <w:t xml:space="preserve">never </w:t>
      </w:r>
      <w:r>
        <w:rPr>
          <w:rFonts w:ascii="Times New Roman" w:hAnsi="Times New Roman" w:cs="Times New Roman"/>
          <w:sz w:val="24"/>
          <w:szCs w:val="24"/>
        </w:rPr>
        <w:t xml:space="preserve">make grant payments in currency – only via check requiring proper endorsement or direct wire transfer.  This process documents </w:t>
      </w:r>
      <w:proofErr w:type="gramStart"/>
      <w:r>
        <w:rPr>
          <w:rFonts w:ascii="Times New Roman" w:hAnsi="Times New Roman" w:cs="Times New Roman"/>
          <w:sz w:val="24"/>
          <w:szCs w:val="24"/>
        </w:rPr>
        <w:t>who</w:t>
      </w:r>
      <w:proofErr w:type="gramEnd"/>
      <w:r>
        <w:rPr>
          <w:rFonts w:ascii="Times New Roman" w:hAnsi="Times New Roman" w:cs="Times New Roman"/>
          <w:sz w:val="24"/>
          <w:szCs w:val="24"/>
        </w:rPr>
        <w:t xml:space="preserve"> received the funds and eliminates money from falling into the hands of terrorists.</w:t>
      </w:r>
    </w:p>
    <w:p w:rsidR="00C40640" w:rsidRPr="002316FA" w:rsidRDefault="00C40640" w:rsidP="002316FA">
      <w:pPr>
        <w:pStyle w:val="NoSpacing"/>
        <w:rPr>
          <w:rFonts w:ascii="Times New Roman" w:hAnsi="Times New Roman" w:cs="Times New Roman"/>
          <w:sz w:val="24"/>
          <w:szCs w:val="24"/>
        </w:rPr>
      </w:pPr>
    </w:p>
    <w:p w:rsidR="00472050" w:rsidRDefault="00472050" w:rsidP="002316FA">
      <w:pPr>
        <w:pStyle w:val="NoSpacing"/>
        <w:rPr>
          <w:rFonts w:ascii="Times New Roman" w:hAnsi="Times New Roman" w:cs="Times New Roman"/>
          <w:sz w:val="24"/>
          <w:szCs w:val="24"/>
        </w:rPr>
      </w:pPr>
    </w:p>
    <w:p w:rsidR="00472050" w:rsidRDefault="00472050" w:rsidP="002316FA">
      <w:pPr>
        <w:pStyle w:val="NoSpacing"/>
        <w:rPr>
          <w:rFonts w:ascii="Times New Roman" w:hAnsi="Times New Roman" w:cs="Times New Roman"/>
          <w:sz w:val="24"/>
          <w:szCs w:val="24"/>
        </w:rPr>
      </w:pPr>
      <w:bookmarkStart w:id="0" w:name="_GoBack"/>
      <w:bookmarkEnd w:id="0"/>
    </w:p>
    <w:sectPr w:rsidR="00472050">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2050" w:rsidRDefault="00472050" w:rsidP="002B5B73">
      <w:pPr>
        <w:spacing w:after="0" w:line="240" w:lineRule="auto"/>
      </w:pPr>
      <w:r>
        <w:separator/>
      </w:r>
    </w:p>
  </w:endnote>
  <w:endnote w:type="continuationSeparator" w:id="0">
    <w:p w:rsidR="00472050" w:rsidRDefault="00472050" w:rsidP="002B5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2050" w:rsidRPr="002B5B73" w:rsidRDefault="00472050">
    <w:pPr>
      <w:pStyle w:val="Footer"/>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FILENAME  \p  \* MERGEFORMAT </w:instrText>
    </w:r>
    <w:r>
      <w:rPr>
        <w:rFonts w:ascii="Times New Roman" w:hAnsi="Times New Roman" w:cs="Times New Roman"/>
        <w:sz w:val="16"/>
        <w:szCs w:val="16"/>
      </w:rPr>
      <w:fldChar w:fldCharType="separate"/>
    </w:r>
    <w:r>
      <w:rPr>
        <w:rFonts w:ascii="Times New Roman" w:hAnsi="Times New Roman" w:cs="Times New Roman"/>
        <w:noProof/>
        <w:sz w:val="16"/>
        <w:szCs w:val="16"/>
      </w:rPr>
      <w:t>H:\Admin\Instructions-Grant Process\Compliance\Foreign-AntiTerrorist.docx</w:t>
    </w:r>
    <w:r>
      <w:rPr>
        <w:rFonts w:ascii="Times New Roman" w:hAnsi="Times New Roman" w:cs="Times New Roman"/>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2050" w:rsidRDefault="00472050" w:rsidP="002B5B73">
      <w:pPr>
        <w:spacing w:after="0" w:line="240" w:lineRule="auto"/>
      </w:pPr>
      <w:r>
        <w:separator/>
      </w:r>
    </w:p>
  </w:footnote>
  <w:footnote w:type="continuationSeparator" w:id="0">
    <w:p w:rsidR="00472050" w:rsidRDefault="00472050" w:rsidP="002B5B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995675"/>
    <w:multiLevelType w:val="hybridMultilevel"/>
    <w:tmpl w:val="0F36D3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702C20BB"/>
    <w:multiLevelType w:val="hybridMultilevel"/>
    <w:tmpl w:val="2C621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0640"/>
    <w:rsid w:val="00105A83"/>
    <w:rsid w:val="001D53F1"/>
    <w:rsid w:val="002316FA"/>
    <w:rsid w:val="002B5B73"/>
    <w:rsid w:val="00472050"/>
    <w:rsid w:val="00531986"/>
    <w:rsid w:val="006361E5"/>
    <w:rsid w:val="007C0312"/>
    <w:rsid w:val="00AE3B20"/>
    <w:rsid w:val="00C40640"/>
    <w:rsid w:val="00D11F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640"/>
    <w:pPr>
      <w:ind w:left="720"/>
      <w:contextualSpacing/>
    </w:pPr>
  </w:style>
  <w:style w:type="paragraph" w:styleId="NoSpacing">
    <w:name w:val="No Spacing"/>
    <w:uiPriority w:val="1"/>
    <w:qFormat/>
    <w:rsid w:val="002316FA"/>
    <w:pPr>
      <w:spacing w:after="0" w:line="240" w:lineRule="auto"/>
    </w:pPr>
  </w:style>
  <w:style w:type="paragraph" w:styleId="Header">
    <w:name w:val="header"/>
    <w:basedOn w:val="Normal"/>
    <w:link w:val="HeaderChar"/>
    <w:uiPriority w:val="99"/>
    <w:unhideWhenUsed/>
    <w:rsid w:val="002B5B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B73"/>
  </w:style>
  <w:style w:type="paragraph" w:styleId="Footer">
    <w:name w:val="footer"/>
    <w:basedOn w:val="Normal"/>
    <w:link w:val="FooterChar"/>
    <w:uiPriority w:val="99"/>
    <w:unhideWhenUsed/>
    <w:rsid w:val="002B5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B7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0640"/>
    <w:pPr>
      <w:ind w:left="720"/>
      <w:contextualSpacing/>
    </w:pPr>
  </w:style>
  <w:style w:type="paragraph" w:styleId="NoSpacing">
    <w:name w:val="No Spacing"/>
    <w:uiPriority w:val="1"/>
    <w:qFormat/>
    <w:rsid w:val="002316FA"/>
    <w:pPr>
      <w:spacing w:after="0" w:line="240" w:lineRule="auto"/>
    </w:pPr>
  </w:style>
  <w:style w:type="paragraph" w:styleId="Header">
    <w:name w:val="header"/>
    <w:basedOn w:val="Normal"/>
    <w:link w:val="HeaderChar"/>
    <w:uiPriority w:val="99"/>
    <w:unhideWhenUsed/>
    <w:rsid w:val="002B5B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5B73"/>
  </w:style>
  <w:style w:type="paragraph" w:styleId="Footer">
    <w:name w:val="footer"/>
    <w:basedOn w:val="Normal"/>
    <w:link w:val="FooterChar"/>
    <w:uiPriority w:val="99"/>
    <w:unhideWhenUsed/>
    <w:rsid w:val="002B5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5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1</Pages>
  <Words>130</Words>
  <Characters>747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Bradley Foundation</Company>
  <LinksUpToDate>false</LinksUpToDate>
  <CharactersWithSpaces>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Engel</dc:creator>
  <cp:lastModifiedBy>Yvonne Engel</cp:lastModifiedBy>
  <cp:revision>6</cp:revision>
  <cp:lastPrinted>2011-10-28T19:14:00Z</cp:lastPrinted>
  <dcterms:created xsi:type="dcterms:W3CDTF">2011-10-28T19:13:00Z</dcterms:created>
  <dcterms:modified xsi:type="dcterms:W3CDTF">2011-10-28T19:46:00Z</dcterms:modified>
</cp:coreProperties>
</file>