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809" w:rsidRDefault="00CF5809">
      <w:pPr>
        <w:contextualSpacing/>
      </w:pPr>
      <w:r>
        <w:t>FBAR Procedures</w:t>
      </w:r>
    </w:p>
    <w:p w:rsidR="00CF5809" w:rsidRDefault="00CF5809">
      <w:pPr>
        <w:contextualSpacing/>
      </w:pPr>
    </w:p>
    <w:p w:rsidR="004C3135" w:rsidRDefault="00A10972">
      <w:pPr>
        <w:contextualSpacing/>
      </w:pPr>
      <w:r>
        <w:t xml:space="preserve">The Foundation regularly invests directly in stocks, bonds, </w:t>
      </w:r>
      <w:r w:rsidR="0084740F">
        <w:t xml:space="preserve">mutual funds, </w:t>
      </w:r>
      <w:r>
        <w:t>ot</w:t>
      </w:r>
      <w:r w:rsidR="00CF5809">
        <w:t xml:space="preserve">her financial instruments and other financial </w:t>
      </w:r>
      <w:r w:rsidR="005B5CE3">
        <w:t>entities</w:t>
      </w:r>
      <w:r w:rsidR="00CF5809">
        <w:t xml:space="preserve">. </w:t>
      </w:r>
      <w:r w:rsidR="004C3135">
        <w:t xml:space="preserve">  The staff must determine if any of the investments </w:t>
      </w:r>
      <w:r w:rsidR="00CF5809">
        <w:t>constitute</w:t>
      </w:r>
      <w:r w:rsidR="004C3135">
        <w:t xml:space="preserve"> a foreign financial account subject to FBAR reporting. A US person must file an FBAR if that person has a financial interest </w:t>
      </w:r>
      <w:r w:rsidR="00CF5809">
        <w:t>in</w:t>
      </w:r>
      <w:r w:rsidR="004C3135">
        <w:t xml:space="preserve"> or signature authority over, a bank, securities, or other financial account in a foreign country.  </w:t>
      </w:r>
      <w:r w:rsidR="00CF5809">
        <w:t>Foundation employees do</w:t>
      </w:r>
      <w:r w:rsidR="004C3135">
        <w:t xml:space="preserve"> not have financial interests in any of the Foundation’s accounts.  The CEO and President</w:t>
      </w:r>
      <w:r w:rsidR="00CF5809">
        <w:t>, VP</w:t>
      </w:r>
      <w:r w:rsidR="004C3135">
        <w:t xml:space="preserve"> for Investments, and VP for Finance have signature authority over the Foundation</w:t>
      </w:r>
      <w:r w:rsidR="00CF5809">
        <w:t>’</w:t>
      </w:r>
      <w:r w:rsidR="004C3135">
        <w:t>s financial accounts.</w:t>
      </w:r>
    </w:p>
    <w:p w:rsidR="004C3135" w:rsidRDefault="004C3135">
      <w:pPr>
        <w:contextualSpacing/>
      </w:pPr>
    </w:p>
    <w:p w:rsidR="004C3135" w:rsidRDefault="004C3135">
      <w:pPr>
        <w:contextualSpacing/>
      </w:pPr>
      <w:r>
        <w:t>The VP for Finance or Controller</w:t>
      </w:r>
      <w:r w:rsidR="00CF5809">
        <w:t xml:space="preserve"> (staff)</w:t>
      </w:r>
      <w:r w:rsidR="0084740F">
        <w:t xml:space="preserve"> must determine if an account is a foreign financial account when the account is opened. The following financial accounts are exempt from FBAR rules:</w:t>
      </w:r>
    </w:p>
    <w:p w:rsidR="0084740F" w:rsidRDefault="0084740F">
      <w:pPr>
        <w:contextualSpacing/>
      </w:pPr>
      <w:r>
        <w:t>Accounts with a financial institution located in the United States</w:t>
      </w:r>
    </w:p>
    <w:p w:rsidR="0084740F" w:rsidRDefault="0084740F">
      <w:pPr>
        <w:contextualSpacing/>
      </w:pPr>
      <w:r>
        <w:t>Hedge Funds</w:t>
      </w:r>
    </w:p>
    <w:p w:rsidR="0084740F" w:rsidRDefault="0084740F">
      <w:pPr>
        <w:contextualSpacing/>
      </w:pPr>
      <w:r>
        <w:t>Private Equity investments</w:t>
      </w:r>
    </w:p>
    <w:p w:rsidR="006E1525" w:rsidRDefault="00CF5809">
      <w:pPr>
        <w:contextualSpacing/>
      </w:pPr>
      <w:r>
        <w:t>Staff must review subscription documents to determine where the assets will be domiciled.</w:t>
      </w:r>
      <w:r w:rsidR="005B5CE3">
        <w:t xml:space="preserve"> If the account is domiciled outside the US, it is subject to FBAR.  If the account is domiciled in the US, no further action is required.  </w:t>
      </w:r>
      <w:r>
        <w:t xml:space="preserve"> If the place of domicile is not apparent, staff must co</w:t>
      </w:r>
      <w:r w:rsidR="006E1525">
        <w:t>ntact the investment fund</w:t>
      </w:r>
      <w:r>
        <w:t xml:space="preserve"> and obtain i</w:t>
      </w:r>
      <w:r w:rsidR="006E1525">
        <w:t>n writing the place of domicile.  The staff maintains record of all inquiries made on funds regarding location of domicile.</w:t>
      </w:r>
      <w:bookmarkStart w:id="0" w:name="_GoBack"/>
      <w:bookmarkEnd w:id="0"/>
    </w:p>
    <w:p w:rsidR="00CF5809" w:rsidRDefault="00CF5809">
      <w:pPr>
        <w:contextualSpacing/>
      </w:pPr>
    </w:p>
    <w:p w:rsidR="00CF5809" w:rsidRDefault="00CF5809">
      <w:pPr>
        <w:contextualSpacing/>
      </w:pPr>
      <w:r>
        <w:t>The Foundation does not hav</w:t>
      </w:r>
      <w:r w:rsidR="005B5CE3">
        <w:t>e any accounts subject to FBAR.</w:t>
      </w:r>
    </w:p>
    <w:p w:rsidR="00CF5809" w:rsidRDefault="00CF5809">
      <w:pPr>
        <w:contextualSpacing/>
      </w:pPr>
    </w:p>
    <w:p w:rsidR="00CF5809" w:rsidRDefault="00CF5809">
      <w:pPr>
        <w:contextualSpacing/>
      </w:pPr>
    </w:p>
    <w:p w:rsidR="0084740F" w:rsidRDefault="0084740F">
      <w:pPr>
        <w:contextualSpacing/>
      </w:pPr>
    </w:p>
    <w:p w:rsidR="004C3135" w:rsidRDefault="004C3135">
      <w:pPr>
        <w:contextualSpacing/>
      </w:pPr>
    </w:p>
    <w:p w:rsidR="009D0CE6" w:rsidRDefault="00A10972">
      <w:r>
        <w:t xml:space="preserve"> </w:t>
      </w:r>
    </w:p>
    <w:sectPr w:rsidR="009D0CE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974" w:rsidRDefault="00CE2974" w:rsidP="00CE2974">
      <w:pPr>
        <w:spacing w:after="0" w:line="240" w:lineRule="auto"/>
      </w:pPr>
      <w:r>
        <w:separator/>
      </w:r>
    </w:p>
  </w:endnote>
  <w:endnote w:type="continuationSeparator" w:id="0">
    <w:p w:rsidR="00CE2974" w:rsidRDefault="00CE2974" w:rsidP="00CE2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974" w:rsidRPr="00CE2974" w:rsidRDefault="00CE2974">
    <w:pPr>
      <w:pStyle w:val="Footer"/>
      <w:rPr>
        <w:sz w:val="16"/>
        <w:szCs w:val="16"/>
      </w:rPr>
    </w:pPr>
    <w:r w:rsidRPr="00CE2974">
      <w:rPr>
        <w:sz w:val="16"/>
        <w:szCs w:val="16"/>
      </w:rPr>
      <w:fldChar w:fldCharType="begin"/>
    </w:r>
    <w:r w:rsidRPr="00CE2974">
      <w:rPr>
        <w:sz w:val="16"/>
        <w:szCs w:val="16"/>
      </w:rPr>
      <w:instrText xml:space="preserve"> FILENAME  \p  \* MERGEFORMAT </w:instrText>
    </w:r>
    <w:r w:rsidRPr="00CE2974">
      <w:rPr>
        <w:sz w:val="16"/>
        <w:szCs w:val="16"/>
      </w:rPr>
      <w:fldChar w:fldCharType="separate"/>
    </w:r>
    <w:r w:rsidR="006E1525">
      <w:rPr>
        <w:noProof/>
        <w:sz w:val="16"/>
        <w:szCs w:val="16"/>
      </w:rPr>
      <w:t>H:\Finance\Procedures\FBAR Procedures.docx</w:t>
    </w:r>
    <w:r w:rsidRPr="00CE297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974" w:rsidRDefault="00CE2974" w:rsidP="00CE2974">
      <w:pPr>
        <w:spacing w:after="0" w:line="240" w:lineRule="auto"/>
      </w:pPr>
      <w:r>
        <w:separator/>
      </w:r>
    </w:p>
  </w:footnote>
  <w:footnote w:type="continuationSeparator" w:id="0">
    <w:p w:rsidR="00CE2974" w:rsidRDefault="00CE2974" w:rsidP="00CE29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72"/>
    <w:rsid w:val="004C3135"/>
    <w:rsid w:val="005B5CE3"/>
    <w:rsid w:val="006E1525"/>
    <w:rsid w:val="0084740F"/>
    <w:rsid w:val="009D0CE6"/>
    <w:rsid w:val="00A10972"/>
    <w:rsid w:val="00CE2974"/>
    <w:rsid w:val="00C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974"/>
  </w:style>
  <w:style w:type="paragraph" w:styleId="Footer">
    <w:name w:val="footer"/>
    <w:basedOn w:val="Normal"/>
    <w:link w:val="FooterChar"/>
    <w:uiPriority w:val="99"/>
    <w:unhideWhenUsed/>
    <w:rsid w:val="00CE2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974"/>
  </w:style>
  <w:style w:type="paragraph" w:styleId="Footer">
    <w:name w:val="footer"/>
    <w:basedOn w:val="Normal"/>
    <w:link w:val="FooterChar"/>
    <w:uiPriority w:val="99"/>
    <w:unhideWhenUsed/>
    <w:rsid w:val="00CE2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Friauf</dc:creator>
  <cp:lastModifiedBy>Cynthia Friauf</cp:lastModifiedBy>
  <cp:revision>4</cp:revision>
  <cp:lastPrinted>2013-01-16T23:48:00Z</cp:lastPrinted>
  <dcterms:created xsi:type="dcterms:W3CDTF">2013-01-16T23:13:00Z</dcterms:created>
  <dcterms:modified xsi:type="dcterms:W3CDTF">2013-01-16T23:49:00Z</dcterms:modified>
</cp:coreProperties>
</file>