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76" w:rsidRPr="00D46D2C" w:rsidRDefault="00EC77F0">
      <w:pPr>
        <w:rPr>
          <w:b/>
          <w:sz w:val="24"/>
          <w:szCs w:val="24"/>
          <w:u w:val="single"/>
        </w:rPr>
      </w:pPr>
      <w:bookmarkStart w:id="0" w:name="_GoBack"/>
      <w:bookmarkEnd w:id="0"/>
      <w:r>
        <w:rPr>
          <w:b/>
          <w:sz w:val="24"/>
          <w:szCs w:val="24"/>
          <w:u w:val="single"/>
        </w:rPr>
        <w:t>Process for Preparing</w:t>
      </w:r>
      <w:r w:rsidR="00D46D2C" w:rsidRPr="00D46D2C">
        <w:rPr>
          <w:b/>
          <w:sz w:val="24"/>
          <w:szCs w:val="24"/>
          <w:u w:val="single"/>
        </w:rPr>
        <w:t xml:space="preserve"> Form 990T</w:t>
      </w:r>
    </w:p>
    <w:p w:rsidR="00A41DC8" w:rsidRDefault="00D46D2C">
      <w:r>
        <w:t xml:space="preserve">The Foundation is required to file Form 990T if it has gross income of $1,000 or more from an unrelated trade or business.  The Foundation invests in limited partnerships that </w:t>
      </w:r>
      <w:r w:rsidR="0043553B">
        <w:t>report</w:t>
      </w:r>
      <w:r>
        <w:t xml:space="preserve"> income subject to unrelated business</w:t>
      </w:r>
      <w:r w:rsidR="00A41DC8">
        <w:t xml:space="preserve"> taxable income.  The Form 990T is due on May 15</w:t>
      </w:r>
      <w:r w:rsidR="00A41DC8" w:rsidRPr="00A41DC8">
        <w:rPr>
          <w:vertAlign w:val="superscript"/>
        </w:rPr>
        <w:t>th</w:t>
      </w:r>
      <w:r w:rsidR="00A41DC8">
        <w:t xml:space="preserve"> after the end of its tax year</w:t>
      </w:r>
      <w:r w:rsidR="00163C69">
        <w:t xml:space="preserve"> (tax year is the same as the calendar year)</w:t>
      </w:r>
      <w:r w:rsidR="00A41DC8">
        <w:t xml:space="preserve">.  Corporations may request an automatic 6-month extension of time to file using Form 8868, Application for Extension of Time </w:t>
      </w:r>
      <w:r w:rsidR="009B62EA">
        <w:t>to</w:t>
      </w:r>
      <w:r w:rsidR="00A41DC8">
        <w:t xml:space="preserve"> File an Exempt Organization Return.  The Foundation files an extension since most of the Schedule K-1s are not received until after May 15</w:t>
      </w:r>
      <w:r w:rsidR="00A41DC8" w:rsidRPr="00A41DC8">
        <w:rPr>
          <w:vertAlign w:val="superscript"/>
        </w:rPr>
        <w:t>th</w:t>
      </w:r>
      <w:r w:rsidR="00A41DC8">
        <w:t>.</w:t>
      </w:r>
    </w:p>
    <w:p w:rsidR="00D46D2C" w:rsidRDefault="00A41DC8">
      <w:r>
        <w:t>During the tax year, the Foundation reviews the distributions received from the limited partnerships and tax estimates provided by these entities to determine if estimated tax payments are required.  Estimated tax payments are due May 15</w:t>
      </w:r>
      <w:r w:rsidRPr="00A41DC8">
        <w:rPr>
          <w:vertAlign w:val="superscript"/>
        </w:rPr>
        <w:t>th</w:t>
      </w:r>
      <w:r>
        <w:t>, June 15</w:t>
      </w:r>
      <w:r w:rsidRPr="00A41DC8">
        <w:rPr>
          <w:vertAlign w:val="superscript"/>
        </w:rPr>
        <w:t>th</w:t>
      </w:r>
      <w:r>
        <w:t>, September 15</w:t>
      </w:r>
      <w:r w:rsidRPr="00A41DC8">
        <w:rPr>
          <w:vertAlign w:val="superscript"/>
        </w:rPr>
        <w:t>th</w:t>
      </w:r>
      <w:r>
        <w:t>, and December 15</w:t>
      </w:r>
      <w:r w:rsidRPr="00A41DC8">
        <w:rPr>
          <w:vertAlign w:val="superscript"/>
        </w:rPr>
        <w:t>th</w:t>
      </w:r>
      <w:r>
        <w:t>.  Tax estimate calculations are prepared by the Accountant and reviewed by the Controller and Vice President for Finance.  Payments are made through the BNY Mellon TreasuryEdge tax payment system.</w:t>
      </w:r>
    </w:p>
    <w:p w:rsidR="00EC77F0" w:rsidRDefault="00326494">
      <w:r>
        <w:t>Each year the Foundation reviews the Schedule K-1s and tax information received from the limited partnerships to determine the Foundation’s amount of unrelated business taxable income</w:t>
      </w:r>
      <w:r w:rsidR="00D2540F">
        <w:t xml:space="preserve"> (UBTI)</w:t>
      </w:r>
      <w:r>
        <w:t>.  See Appendix A. K-1 Process for Preparation of Federal Form</w:t>
      </w:r>
      <w:r w:rsidR="00E4337F">
        <w:t>s</w:t>
      </w:r>
      <w:r>
        <w:t xml:space="preserve"> 990-PF </w:t>
      </w:r>
      <w:r w:rsidR="00E4337F">
        <w:t xml:space="preserve">and 990-T </w:t>
      </w:r>
      <w:r>
        <w:t>for a detailed e</w:t>
      </w:r>
      <w:r w:rsidR="00D2540F">
        <w:t xml:space="preserve">xplanation of this process.  The UBTI information is then entered into a spreadsheet listing each entity that generated the UBTI.  See </w:t>
      </w:r>
      <w:r w:rsidR="00E4337F">
        <w:t>Exhibit A</w:t>
      </w:r>
      <w:r w:rsidR="00D2540F">
        <w:t xml:space="preserve"> for an example.  The information on this spreadsheet is used to complete the Form 990T and supporting schedules and forms.</w:t>
      </w:r>
    </w:p>
    <w:p w:rsidR="00D2540F" w:rsidRDefault="00D2540F">
      <w:r>
        <w:t>Capital gains and losses are entered on Schedu</w:t>
      </w:r>
      <w:r w:rsidR="00B57EB9">
        <w:t xml:space="preserve">le D, Capital Gains and Losses, and Section 1231 </w:t>
      </w:r>
      <w:r>
        <w:t xml:space="preserve">gains and losses are entered on Form 4797, Sales of Business Property.  Alternative minimum tax </w:t>
      </w:r>
      <w:r w:rsidR="009330FC">
        <w:t xml:space="preserve">(AMT) </w:t>
      </w:r>
      <w:r>
        <w:t xml:space="preserve">information is entered on Form 4626, Alternative Minimum Tax – Corporations.  </w:t>
      </w:r>
      <w:r w:rsidR="00365CE4">
        <w:t>A</w:t>
      </w:r>
      <w:r w:rsidR="0051644B">
        <w:t xml:space="preserve"> copy of the Schedule K-1s that report AMT </w:t>
      </w:r>
      <w:r w:rsidR="00365CE4">
        <w:t xml:space="preserve">are made </w:t>
      </w:r>
      <w:r w:rsidR="0051644B">
        <w:t>and include</w:t>
      </w:r>
      <w:r w:rsidR="00365CE4">
        <w:t>d</w:t>
      </w:r>
      <w:r w:rsidR="0051644B">
        <w:t xml:space="preserve"> in the tax workpapers.  Net operating loss carrybacks and carryovers are tracked for AMT purposes.   See </w:t>
      </w:r>
      <w:r w:rsidR="00E4337F">
        <w:t>Exhibit B</w:t>
      </w:r>
      <w:r w:rsidR="0051644B">
        <w:t xml:space="preserve"> for the tracking spreadsheet.  </w:t>
      </w:r>
      <w:r>
        <w:t xml:space="preserve">Form 8886, Reportable Transaction Disclosure Statement, is prepared </w:t>
      </w:r>
      <w:r w:rsidR="009330FC">
        <w:t>for any entity that genera</w:t>
      </w:r>
      <w:r w:rsidR="0051644B">
        <w:t>ted UBTI</w:t>
      </w:r>
      <w:r w:rsidR="009330FC">
        <w:t>.  The entity’s Schedule K-1 would provide the information to prepare the Form 8886.  The Foundation prepares a general Form 8886 each year to encompass all of the Foundation’s investment activities that might be reportable.</w:t>
      </w:r>
      <w:r w:rsidR="0051644B">
        <w:t xml:space="preserve">  These forms are attached to the Form 990T when filed.</w:t>
      </w:r>
    </w:p>
    <w:p w:rsidR="009330FC" w:rsidRDefault="009330FC">
      <w:r>
        <w:t xml:space="preserve">The book value included in box C is calculated by adding the cost value per the Investment Summary audit workpaper and the property, plant, and equipment amount.  The Foundation calculates the net </w:t>
      </w:r>
      <w:r w:rsidR="00B57EB9">
        <w:t xml:space="preserve">state </w:t>
      </w:r>
      <w:r>
        <w:t>income taxes paid during the year and includes this amount on Line 19.</w:t>
      </w:r>
      <w:r w:rsidR="00163C69">
        <w:t xml:space="preserve">  </w:t>
      </w:r>
      <w:r w:rsidR="0051644B">
        <w:t xml:space="preserve">This amount is calculated by adding the amount paid by the Foundation per the Great Plains general ledger and any taxes paid by the funds on behalf of the Foundation.  The taxes paid by the funds on behalf of the Foundation can be found on the Schedule K-1.  </w:t>
      </w:r>
      <w:r w:rsidR="00163C69">
        <w:t>The Foundation hasn’t allocated expenses in the past since the private equity program was winding down and the Foundation was incurring losses.  A decision was made by the Board in 2005 to re</w:t>
      </w:r>
      <w:r w:rsidR="0043553B">
        <w:t>start</w:t>
      </w:r>
      <w:r w:rsidR="00163C69">
        <w:t xml:space="preserve"> the private equity portfolio with a 15% allocation.  Now that the private equity portfolio is growing and producing gains</w:t>
      </w:r>
      <w:r w:rsidR="00676F55">
        <w:t>,</w:t>
      </w:r>
      <w:r w:rsidR="00163C69">
        <w:t xml:space="preserve"> the Foundation will evalua</w:t>
      </w:r>
      <w:r w:rsidR="00676F55">
        <w:t xml:space="preserve">te whether or not expenses should </w:t>
      </w:r>
      <w:r w:rsidR="00163C69">
        <w:t>be allocated on the Form 990T.</w:t>
      </w:r>
    </w:p>
    <w:p w:rsidR="009330FC" w:rsidRDefault="007B19D5">
      <w:r>
        <w:lastRenderedPageBreak/>
        <w:t xml:space="preserve">The Foundation tracks </w:t>
      </w:r>
      <w:r w:rsidR="009330FC">
        <w:t xml:space="preserve">net operating loss </w:t>
      </w:r>
      <w:r w:rsidR="0051644B">
        <w:t xml:space="preserve">(NOL) </w:t>
      </w:r>
      <w:r w:rsidR="009330FC">
        <w:t>carrybacks and carryovers</w:t>
      </w:r>
      <w:r w:rsidR="0051644B">
        <w:t xml:space="preserve">.  </w:t>
      </w:r>
      <w:r w:rsidR="000340EA">
        <w:t>If the Foundation reports unrelated business taxable income for the year, the Foundation will look to see if any NOLs exist and can then deduct up to the income amount.  If a loss is reported, the Foundation determines if any NOL carrybacks exist and will then file Form 1139, Corporation Application for Tentative Refund</w:t>
      </w:r>
      <w:r>
        <w:t xml:space="preserve">, for the appropriate tax years.  Form 1139 </w:t>
      </w:r>
      <w:r w:rsidR="000340EA">
        <w:t>is due within 12 months of th</w:t>
      </w:r>
      <w:r>
        <w:t>e</w:t>
      </w:r>
      <w:r w:rsidR="000340EA">
        <w:t xml:space="preserve"> end of the tax year in which an NOL arose.  </w:t>
      </w:r>
      <w:r w:rsidR="009330FC">
        <w:t xml:space="preserve">See </w:t>
      </w:r>
      <w:r w:rsidR="00E4337F">
        <w:t>Exhibit C</w:t>
      </w:r>
      <w:r>
        <w:t xml:space="preserve"> for the tracking spreadsheet</w:t>
      </w:r>
      <w:r w:rsidR="009330FC">
        <w:t>.</w:t>
      </w:r>
    </w:p>
    <w:p w:rsidR="00A41DC8" w:rsidRDefault="00E5374B">
      <w:r>
        <w:t xml:space="preserve">The Form 990T is prepared by the Accountant </w:t>
      </w:r>
      <w:r w:rsidR="00163C69">
        <w:t xml:space="preserve">using IntelliForms, CCH tax software, </w:t>
      </w:r>
      <w:r>
        <w:t>and</w:t>
      </w:r>
      <w:r w:rsidR="007B19D5">
        <w:t xml:space="preserve"> reviewed by the Controller and </w:t>
      </w:r>
      <w:r>
        <w:t>Vice President for Finance</w:t>
      </w:r>
      <w:r w:rsidR="007B19D5">
        <w:t>.  After Foundation staff reviews the draft return it is then reviewed by Deloitte Tax LLP</w:t>
      </w:r>
      <w:r>
        <w:t>.  It is signed by the Foundation’s President and CEO and a representative of Deloitte Tax LLP.  An original is sent to the IRS</w:t>
      </w:r>
      <w:r w:rsidR="007C0F16">
        <w:t xml:space="preserve"> by certified mail/return receipt.  Another original is sent to Deloitte Tax LLP a</w:t>
      </w:r>
      <w:r>
        <w:t xml:space="preserve">nd the third original is kept at the Foundation offices.  The return is </w:t>
      </w:r>
      <w:r w:rsidR="00262503">
        <w:t>also scanned and saved as a PDF</w:t>
      </w:r>
      <w:r>
        <w:t xml:space="preserve"> file on the Foundation’s network</w:t>
      </w:r>
      <w:r w:rsidR="00163C69">
        <w:t xml:space="preserve"> at H:\Finance\IRS-Tax\</w:t>
      </w:r>
      <w:r w:rsidR="00163C69" w:rsidRPr="00163C69">
        <w:rPr>
          <w:i/>
        </w:rPr>
        <w:t>Tax Year</w:t>
      </w:r>
      <w:r w:rsidR="00163C69">
        <w:t>\Form 990T\</w:t>
      </w:r>
      <w:r w:rsidR="00163C69" w:rsidRPr="00163C69">
        <w:rPr>
          <w:i/>
        </w:rPr>
        <w:t>Year</w:t>
      </w:r>
      <w:r w:rsidR="00163C69">
        <w:t xml:space="preserve"> Form 990T</w:t>
      </w:r>
      <w:r>
        <w:t>.</w:t>
      </w:r>
    </w:p>
    <w:sectPr w:rsidR="00A41D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08" w:rsidRDefault="000D4A08" w:rsidP="000D4A08">
      <w:pPr>
        <w:spacing w:after="0" w:line="240" w:lineRule="auto"/>
      </w:pPr>
      <w:r>
        <w:separator/>
      </w:r>
    </w:p>
  </w:endnote>
  <w:endnote w:type="continuationSeparator" w:id="0">
    <w:p w:rsidR="000D4A08" w:rsidRDefault="000D4A08" w:rsidP="000D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A08" w:rsidRPr="000D4A08" w:rsidRDefault="000D4A08">
    <w:pPr>
      <w:pStyle w:val="Footer"/>
      <w:rPr>
        <w:sz w:val="18"/>
        <w:szCs w:val="18"/>
      </w:rPr>
    </w:pPr>
    <w:r w:rsidRPr="000D4A08">
      <w:rPr>
        <w:sz w:val="18"/>
        <w:szCs w:val="18"/>
      </w:rPr>
      <w:fldChar w:fldCharType="begin"/>
    </w:r>
    <w:r w:rsidRPr="000D4A08">
      <w:rPr>
        <w:sz w:val="18"/>
        <w:szCs w:val="18"/>
      </w:rPr>
      <w:instrText xml:space="preserve"> FILENAME  \p  \* MERGEFORMAT </w:instrText>
    </w:r>
    <w:r w:rsidRPr="000D4A08">
      <w:rPr>
        <w:sz w:val="18"/>
        <w:szCs w:val="18"/>
      </w:rPr>
      <w:fldChar w:fldCharType="separate"/>
    </w:r>
    <w:r w:rsidR="0043553B">
      <w:rPr>
        <w:noProof/>
        <w:sz w:val="18"/>
        <w:szCs w:val="18"/>
      </w:rPr>
      <w:t>H:\Finance\Procedures\Process for Preparing Form 990T.docx</w:t>
    </w:r>
    <w:r w:rsidRPr="000D4A0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08" w:rsidRDefault="000D4A08" w:rsidP="000D4A08">
      <w:pPr>
        <w:spacing w:after="0" w:line="240" w:lineRule="auto"/>
      </w:pPr>
      <w:r>
        <w:separator/>
      </w:r>
    </w:p>
  </w:footnote>
  <w:footnote w:type="continuationSeparator" w:id="0">
    <w:p w:rsidR="000D4A08" w:rsidRDefault="000D4A08" w:rsidP="000D4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2C"/>
    <w:rsid w:val="000340EA"/>
    <w:rsid w:val="000D4A08"/>
    <w:rsid w:val="00163C69"/>
    <w:rsid w:val="00262503"/>
    <w:rsid w:val="00326494"/>
    <w:rsid w:val="00365CE4"/>
    <w:rsid w:val="003E3B9D"/>
    <w:rsid w:val="0043553B"/>
    <w:rsid w:val="0051644B"/>
    <w:rsid w:val="00676F55"/>
    <w:rsid w:val="007B19D5"/>
    <w:rsid w:val="007C0F16"/>
    <w:rsid w:val="009330FC"/>
    <w:rsid w:val="009B62EA"/>
    <w:rsid w:val="00A41DC8"/>
    <w:rsid w:val="00B57EB9"/>
    <w:rsid w:val="00D2540F"/>
    <w:rsid w:val="00D46D2C"/>
    <w:rsid w:val="00E4337F"/>
    <w:rsid w:val="00E5374B"/>
    <w:rsid w:val="00EC77F0"/>
    <w:rsid w:val="00FF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A08"/>
  </w:style>
  <w:style w:type="paragraph" w:styleId="Footer">
    <w:name w:val="footer"/>
    <w:basedOn w:val="Normal"/>
    <w:link w:val="FooterChar"/>
    <w:uiPriority w:val="99"/>
    <w:unhideWhenUsed/>
    <w:rsid w:val="000D4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A08"/>
  </w:style>
  <w:style w:type="paragraph" w:styleId="BalloonText">
    <w:name w:val="Balloon Text"/>
    <w:basedOn w:val="Normal"/>
    <w:link w:val="BalloonTextChar"/>
    <w:uiPriority w:val="99"/>
    <w:semiHidden/>
    <w:unhideWhenUsed/>
    <w:rsid w:val="009B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A08"/>
  </w:style>
  <w:style w:type="paragraph" w:styleId="Footer">
    <w:name w:val="footer"/>
    <w:basedOn w:val="Normal"/>
    <w:link w:val="FooterChar"/>
    <w:uiPriority w:val="99"/>
    <w:unhideWhenUsed/>
    <w:rsid w:val="000D4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A08"/>
  </w:style>
  <w:style w:type="paragraph" w:styleId="BalloonText">
    <w:name w:val="Balloon Text"/>
    <w:basedOn w:val="Normal"/>
    <w:link w:val="BalloonTextChar"/>
    <w:uiPriority w:val="99"/>
    <w:semiHidden/>
    <w:unhideWhenUsed/>
    <w:rsid w:val="009B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2F8A-8D35-471C-904D-F665F799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L. Hess</dc:creator>
  <cp:lastModifiedBy>Mandy L. Hess</cp:lastModifiedBy>
  <cp:revision>13</cp:revision>
  <cp:lastPrinted>2013-04-10T19:09:00Z</cp:lastPrinted>
  <dcterms:created xsi:type="dcterms:W3CDTF">2013-02-25T16:35:00Z</dcterms:created>
  <dcterms:modified xsi:type="dcterms:W3CDTF">2013-05-14T20:52:00Z</dcterms:modified>
</cp:coreProperties>
</file>