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D1" w:rsidRPr="00DD6DD1" w:rsidRDefault="00DD6DD1" w:rsidP="00DD6DD1">
      <w:pPr>
        <w:pStyle w:val="NoSpacing"/>
        <w:rPr>
          <w:b/>
        </w:rPr>
      </w:pPr>
      <w:r w:rsidRPr="00DD6DD1">
        <w:rPr>
          <w:b/>
        </w:rPr>
        <w:t>W-9 Request Frequency – Notes for further discussion</w:t>
      </w:r>
    </w:p>
    <w:p w:rsidR="00DD6DD1" w:rsidRDefault="00DD6DD1" w:rsidP="00DD6DD1">
      <w:pPr>
        <w:pStyle w:val="NoSpacing"/>
      </w:pPr>
    </w:p>
    <w:p w:rsidR="00DD6DD1" w:rsidRDefault="00DD6DD1" w:rsidP="00DD6DD1">
      <w:pPr>
        <w:pStyle w:val="NoSpacing"/>
      </w:pPr>
      <w:r>
        <w:t>Request frequency depending on type of vendor</w:t>
      </w:r>
    </w:p>
    <w:p w:rsidR="00DD6DD1" w:rsidRDefault="00DD6DD1" w:rsidP="00DD6DD1">
      <w:pPr>
        <w:pStyle w:val="NoSpacing"/>
      </w:pPr>
    </w:p>
    <w:p w:rsidR="00DD6DD1" w:rsidRDefault="00DD6DD1" w:rsidP="00941F81">
      <w:pPr>
        <w:pStyle w:val="NoSpacing"/>
        <w:numPr>
          <w:ilvl w:val="0"/>
          <w:numId w:val="1"/>
        </w:numPr>
      </w:pPr>
      <w:r>
        <w:t xml:space="preserve">Non-1099 </w:t>
      </w:r>
      <w:r w:rsidR="00941F81">
        <w:t>vendors</w:t>
      </w:r>
      <w:r>
        <w:t xml:space="preserve"> providing regular </w:t>
      </w:r>
      <w:r w:rsidR="00941F81">
        <w:t>service</w:t>
      </w:r>
    </w:p>
    <w:p w:rsidR="00DD6DD1" w:rsidRDefault="00DD6DD1" w:rsidP="00DD6DD1">
      <w:pPr>
        <w:pStyle w:val="NoSpacing"/>
        <w:numPr>
          <w:ilvl w:val="0"/>
          <w:numId w:val="1"/>
        </w:numPr>
      </w:pPr>
      <w:r>
        <w:t xml:space="preserve">Non-1099 </w:t>
      </w:r>
      <w:r w:rsidR="00941F81">
        <w:t>vendors</w:t>
      </w:r>
      <w:r>
        <w:t xml:space="preserve"> providing irregular service</w:t>
      </w:r>
    </w:p>
    <w:p w:rsidR="00DD6DD1" w:rsidRDefault="00DD6DD1" w:rsidP="00DD6DD1">
      <w:pPr>
        <w:pStyle w:val="NoSpacing"/>
        <w:numPr>
          <w:ilvl w:val="0"/>
          <w:numId w:val="1"/>
        </w:numPr>
      </w:pPr>
      <w:r>
        <w:t xml:space="preserve">1099 </w:t>
      </w:r>
      <w:r w:rsidR="00941F81">
        <w:t>vendors</w:t>
      </w:r>
      <w:r>
        <w:t xml:space="preserve"> providing regular service</w:t>
      </w:r>
    </w:p>
    <w:p w:rsidR="00941F81" w:rsidRDefault="00941F81" w:rsidP="00941F81">
      <w:pPr>
        <w:pStyle w:val="NoSpacing"/>
        <w:numPr>
          <w:ilvl w:val="1"/>
          <w:numId w:val="1"/>
        </w:numPr>
      </w:pPr>
      <w:r>
        <w:t>Directors</w:t>
      </w:r>
    </w:p>
    <w:p w:rsidR="00941F81" w:rsidRDefault="00941F81" w:rsidP="00941F81">
      <w:pPr>
        <w:pStyle w:val="NoSpacing"/>
        <w:numPr>
          <w:ilvl w:val="1"/>
          <w:numId w:val="1"/>
        </w:numPr>
      </w:pPr>
      <w:r>
        <w:t>Foley &amp; Lardner</w:t>
      </w:r>
    </w:p>
    <w:p w:rsidR="00941F81" w:rsidRDefault="00941F81" w:rsidP="00941F81">
      <w:pPr>
        <w:pStyle w:val="NoSpacing"/>
        <w:numPr>
          <w:ilvl w:val="1"/>
          <w:numId w:val="1"/>
        </w:numPr>
      </w:pPr>
      <w:r>
        <w:t>Deloitte</w:t>
      </w:r>
    </w:p>
    <w:p w:rsidR="00941F81" w:rsidRDefault="00941F81" w:rsidP="00941F81">
      <w:pPr>
        <w:pStyle w:val="NoSpacing"/>
        <w:numPr>
          <w:ilvl w:val="1"/>
          <w:numId w:val="1"/>
        </w:numPr>
      </w:pPr>
      <w:r>
        <w:t>Steven Baas/Liberty House</w:t>
      </w:r>
    </w:p>
    <w:p w:rsidR="00941F81" w:rsidRDefault="00941F81" w:rsidP="00941F81">
      <w:pPr>
        <w:pStyle w:val="NoSpacing"/>
        <w:numPr>
          <w:ilvl w:val="1"/>
          <w:numId w:val="1"/>
        </w:numPr>
      </w:pPr>
      <w:proofErr w:type="spellStart"/>
      <w:r>
        <w:t>Comstar</w:t>
      </w:r>
      <w:proofErr w:type="spellEnd"/>
      <w:r>
        <w:t xml:space="preserve"> (Foundation website)</w:t>
      </w:r>
    </w:p>
    <w:p w:rsidR="00941F81" w:rsidRDefault="00941F81" w:rsidP="00941F81">
      <w:pPr>
        <w:pStyle w:val="NoSpacing"/>
        <w:numPr>
          <w:ilvl w:val="1"/>
          <w:numId w:val="1"/>
        </w:numPr>
      </w:pPr>
      <w:r>
        <w:t>Miller House trusts</w:t>
      </w:r>
    </w:p>
    <w:p w:rsidR="00941F81" w:rsidRDefault="00941F81" w:rsidP="00941F81">
      <w:pPr>
        <w:pStyle w:val="NoSpacing"/>
        <w:numPr>
          <w:ilvl w:val="1"/>
          <w:numId w:val="1"/>
        </w:numPr>
      </w:pPr>
      <w:r>
        <w:t>WIPFLI</w:t>
      </w:r>
    </w:p>
    <w:p w:rsidR="00DD6DD1" w:rsidRDefault="00DD6DD1" w:rsidP="00DD6DD1">
      <w:pPr>
        <w:pStyle w:val="NoSpacing"/>
        <w:numPr>
          <w:ilvl w:val="0"/>
          <w:numId w:val="1"/>
        </w:numPr>
      </w:pPr>
      <w:r>
        <w:t xml:space="preserve">1099 </w:t>
      </w:r>
      <w:r w:rsidR="00941F81">
        <w:t>vendors</w:t>
      </w:r>
      <w:r>
        <w:t xml:space="preserve"> providing irregular service</w:t>
      </w:r>
    </w:p>
    <w:p w:rsidR="00941F81" w:rsidRDefault="00941F81" w:rsidP="00941F81">
      <w:pPr>
        <w:pStyle w:val="NoSpacing"/>
        <w:numPr>
          <w:ilvl w:val="1"/>
          <w:numId w:val="1"/>
        </w:numPr>
      </w:pPr>
      <w:r>
        <w:t>Bradley Prize selectors</w:t>
      </w:r>
    </w:p>
    <w:p w:rsidR="00941F81" w:rsidRDefault="00941F81" w:rsidP="00941F81">
      <w:pPr>
        <w:pStyle w:val="NoSpacing"/>
        <w:numPr>
          <w:ilvl w:val="1"/>
          <w:numId w:val="1"/>
        </w:numPr>
      </w:pPr>
      <w:r>
        <w:t>Board meeting/dinner speakers</w:t>
      </w:r>
    </w:p>
    <w:p w:rsidR="00941F81" w:rsidRDefault="00941F81" w:rsidP="00941F81">
      <w:pPr>
        <w:pStyle w:val="NoSpacing"/>
        <w:numPr>
          <w:ilvl w:val="1"/>
          <w:numId w:val="1"/>
        </w:numPr>
      </w:pPr>
      <w:proofErr w:type="spellStart"/>
      <w:r>
        <w:t>Alida</w:t>
      </w:r>
      <w:proofErr w:type="spellEnd"/>
      <w:r>
        <w:t xml:space="preserve"> Harper-</w:t>
      </w:r>
      <w:proofErr w:type="spellStart"/>
      <w:r>
        <w:t>Trocke</w:t>
      </w:r>
      <w:proofErr w:type="spellEnd"/>
      <w:r>
        <w:t>/House on the Dirt</w:t>
      </w:r>
    </w:p>
    <w:p w:rsidR="00941F81" w:rsidRDefault="00941F81" w:rsidP="00941F81">
      <w:pPr>
        <w:pStyle w:val="NoSpacing"/>
        <w:numPr>
          <w:ilvl w:val="1"/>
          <w:numId w:val="1"/>
        </w:numPr>
      </w:pPr>
      <w:r>
        <w:t>Active Engagement LLC (Bradley Prize website)</w:t>
      </w:r>
    </w:p>
    <w:p w:rsidR="00DD6DD1" w:rsidRDefault="00DD6DD1" w:rsidP="00DD6DD1">
      <w:pPr>
        <w:pStyle w:val="NoSpacing"/>
      </w:pPr>
    </w:p>
    <w:p w:rsidR="00B6054E" w:rsidRDefault="00B6054E" w:rsidP="00DD6DD1">
      <w:pPr>
        <w:pStyle w:val="NoSpacing"/>
      </w:pPr>
      <w:r>
        <w:t>Non-1099 vendors</w:t>
      </w:r>
    </w:p>
    <w:p w:rsidR="00B6054E" w:rsidRDefault="00B6054E" w:rsidP="00DD6DD1">
      <w:pPr>
        <w:pStyle w:val="NoSpacing"/>
      </w:pPr>
      <w:r>
        <w:t xml:space="preserve">Request an updated W-9 when notified of a change in the vendor, such as a change of name or purchase/merger of the entity. </w:t>
      </w:r>
    </w:p>
    <w:p w:rsidR="00B6054E" w:rsidRDefault="00B6054E" w:rsidP="00DD6DD1">
      <w:pPr>
        <w:pStyle w:val="NoSpacing"/>
      </w:pPr>
    </w:p>
    <w:p w:rsidR="00941F81" w:rsidRDefault="00B6054E" w:rsidP="00DD6DD1">
      <w:pPr>
        <w:pStyle w:val="NoSpacing"/>
      </w:pPr>
      <w:r>
        <w:t>1099 vendors</w:t>
      </w:r>
    </w:p>
    <w:p w:rsidR="00B6054E" w:rsidRDefault="00B6054E" w:rsidP="00DD6DD1">
      <w:pPr>
        <w:pStyle w:val="NoSpacing"/>
      </w:pPr>
    </w:p>
    <w:p w:rsidR="00941F81" w:rsidRDefault="00941F81" w:rsidP="00DD6DD1">
      <w:pPr>
        <w:pStyle w:val="NoSpacing"/>
      </w:pPr>
      <w:r>
        <w:t>Directors – Request W-9 upon approval of new d</w:t>
      </w:r>
      <w:bookmarkStart w:id="0" w:name="_GoBack"/>
      <w:bookmarkEnd w:id="0"/>
      <w:r>
        <w:t xml:space="preserve">irector, and request updated W-9 every ___ years (with all directors on same cycle). Request sent with November board materials, and blank copies provided in RCR for directors to complete while in Milwaukee for November meeting. Follow up immediately after board meeting with Directors who did not return a completed form. </w:t>
      </w:r>
    </w:p>
    <w:p w:rsidR="00941F81" w:rsidRDefault="00941F81" w:rsidP="00DD6DD1">
      <w:pPr>
        <w:pStyle w:val="NoSpacing"/>
      </w:pPr>
    </w:p>
    <w:p w:rsidR="00941F81" w:rsidRDefault="00941F81" w:rsidP="00DD6DD1">
      <w:pPr>
        <w:pStyle w:val="NoSpacing"/>
      </w:pPr>
      <w:r>
        <w:t xml:space="preserve">Other Individuals – </w:t>
      </w:r>
      <w:r w:rsidR="00B6054E">
        <w:t xml:space="preserve">If </w:t>
      </w:r>
      <w:r w:rsidR="00B6054E">
        <w:softHyphen/>
      </w:r>
      <w:r w:rsidR="00B6054E">
        <w:softHyphen/>
        <w:t xml:space="preserve">__ years have passed since the last time the individual was paid for services, then request an updated W-9. If the individual has been issued a 1099 every year, then request an updated W-9 every __ years. </w:t>
      </w:r>
    </w:p>
    <w:p w:rsidR="00941F81" w:rsidRDefault="00941F81" w:rsidP="00DD6DD1">
      <w:pPr>
        <w:pStyle w:val="NoSpacing"/>
      </w:pPr>
    </w:p>
    <w:p w:rsidR="00941F81" w:rsidRDefault="00941F81" w:rsidP="00DD6DD1">
      <w:pPr>
        <w:pStyle w:val="NoSpacing"/>
      </w:pPr>
      <w:r>
        <w:t>Entities –</w:t>
      </w:r>
      <w:r w:rsidR="00B6054E">
        <w:t xml:space="preserve"> Request updated W-9 every __ years</w:t>
      </w:r>
    </w:p>
    <w:p w:rsidR="00941F81" w:rsidRDefault="00941F81" w:rsidP="00DD6DD1">
      <w:pPr>
        <w:pStyle w:val="NoSpacing"/>
      </w:pPr>
    </w:p>
    <w:p w:rsidR="00941F81" w:rsidRPr="00DD6DD1" w:rsidRDefault="00941F81" w:rsidP="00DD6DD1">
      <w:pPr>
        <w:pStyle w:val="NoSpacing"/>
      </w:pPr>
    </w:p>
    <w:sectPr w:rsidR="00941F81" w:rsidRPr="00DD6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F4A15"/>
    <w:multiLevelType w:val="hybridMultilevel"/>
    <w:tmpl w:val="A10CD14A"/>
    <w:lvl w:ilvl="0" w:tplc="CD86411E">
      <w:start w:val="23"/>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A2"/>
    <w:rsid w:val="00941F81"/>
    <w:rsid w:val="00B6054E"/>
    <w:rsid w:val="00D64606"/>
    <w:rsid w:val="00DD6DD1"/>
    <w:rsid w:val="00EB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DD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D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Davis</dc:creator>
  <cp:lastModifiedBy>Laura Davis</cp:lastModifiedBy>
  <cp:revision>2</cp:revision>
  <dcterms:created xsi:type="dcterms:W3CDTF">2014-03-11T14:51:00Z</dcterms:created>
  <dcterms:modified xsi:type="dcterms:W3CDTF">2014-03-11T15:28:00Z</dcterms:modified>
</cp:coreProperties>
</file>