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1"/>
        <w:tblW w:w="12950" w:type="dxa"/>
        <w:tblLook w:val="0480" w:firstRow="0" w:lastRow="0" w:firstColumn="1" w:lastColumn="0" w:noHBand="0" w:noVBand="1"/>
      </w:tblPr>
      <w:tblGrid>
        <w:gridCol w:w="1448"/>
        <w:gridCol w:w="1208"/>
        <w:gridCol w:w="1317"/>
        <w:gridCol w:w="1036"/>
        <w:gridCol w:w="1312"/>
        <w:gridCol w:w="1433"/>
        <w:gridCol w:w="1378"/>
        <w:gridCol w:w="1256"/>
        <w:gridCol w:w="1345"/>
        <w:gridCol w:w="1217"/>
      </w:tblGrid>
      <w:tr w:rsidR="00D70DEE" w:rsidTr="0096729E">
        <w:trPr>
          <w:cnfStyle w:val="000000100000" w:firstRow="0" w:lastRow="0" w:firstColumn="0" w:lastColumn="0" w:oddVBand="0" w:evenVBand="0" w:oddHBand="1" w:evenHBand="0" w:firstRowFirstColumn="0" w:firstRowLastColumn="0" w:lastRowFirstColumn="0" w:lastRowLastColumn="0"/>
          <w:trHeight w:val="1618"/>
        </w:trPr>
        <w:tc>
          <w:tcPr>
            <w:cnfStyle w:val="001000000000" w:firstRow="0" w:lastRow="0" w:firstColumn="1" w:lastColumn="0" w:oddVBand="0" w:evenVBand="0" w:oddHBand="0" w:evenHBand="0" w:firstRowFirstColumn="0" w:firstRowLastColumn="0" w:lastRowFirstColumn="0" w:lastRowLastColumn="0"/>
            <w:tcW w:w="0" w:type="auto"/>
          </w:tcPr>
          <w:p w:rsidR="009D09FB" w:rsidRPr="00D53856" w:rsidRDefault="009D09FB" w:rsidP="009D09FB">
            <w:pPr>
              <w:contextualSpacing/>
              <w:rPr>
                <w:b w:val="0"/>
              </w:rPr>
            </w:pPr>
            <w:r>
              <w:rPr>
                <w:b w:val="0"/>
              </w:rPr>
              <w:t xml:space="preserve">Grantee </w:t>
            </w:r>
            <w:r w:rsidRPr="00D53856">
              <w:rPr>
                <w:b w:val="0"/>
              </w:rPr>
              <w:t>Type</w:t>
            </w:r>
          </w:p>
        </w:tc>
        <w:tc>
          <w:tcPr>
            <w:tcW w:w="0" w:type="auto"/>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r>
              <w:t>IRC</w:t>
            </w:r>
          </w:p>
        </w:tc>
        <w:tc>
          <w:tcPr>
            <w:tcW w:w="1530"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r>
              <w:t>Described In</w:t>
            </w:r>
          </w:p>
        </w:tc>
        <w:tc>
          <w:tcPr>
            <w:tcW w:w="1202" w:type="dxa"/>
          </w:tcPr>
          <w:p w:rsidR="009D09FB" w:rsidRPr="00D53856" w:rsidRDefault="00331AAB" w:rsidP="009D09FB">
            <w:pPr>
              <w:contextualSpacing/>
              <w:cnfStyle w:val="000000100000" w:firstRow="0" w:lastRow="0" w:firstColumn="0" w:lastColumn="0" w:oddVBand="0" w:evenVBand="0" w:oddHBand="1" w:evenHBand="0" w:firstRowFirstColumn="0" w:firstRowLastColumn="0" w:lastRowFirstColumn="0" w:lastRowLastColumn="0"/>
            </w:pPr>
            <w:r>
              <w:t xml:space="preserve">Form 990 </w:t>
            </w:r>
            <w:r w:rsidR="009D09FB">
              <w:t>Schedule A –Public Charity Status</w:t>
            </w:r>
          </w:p>
        </w:tc>
        <w:tc>
          <w:tcPr>
            <w:tcW w:w="1524"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r>
              <w:t xml:space="preserve">Expenditure Accounting </w:t>
            </w:r>
          </w:p>
        </w:tc>
        <w:tc>
          <w:tcPr>
            <w:tcW w:w="1433" w:type="dxa"/>
          </w:tcPr>
          <w:p w:rsidR="009D09FB"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378" w:type="dxa"/>
          </w:tcPr>
          <w:p w:rsidR="009D09FB"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256" w:type="dxa"/>
          </w:tcPr>
          <w:p w:rsidR="009D09FB" w:rsidRDefault="001921E3" w:rsidP="009D09FB">
            <w:pPr>
              <w:contextualSpacing/>
              <w:cnfStyle w:val="000000100000" w:firstRow="0" w:lastRow="0" w:firstColumn="0" w:lastColumn="0" w:oddVBand="0" w:evenVBand="0" w:oddHBand="1" w:evenHBand="0" w:firstRowFirstColumn="0" w:firstRowLastColumn="0" w:lastRowFirstColumn="0" w:lastRowLastColumn="0"/>
            </w:pPr>
            <w:r>
              <w:t>Qualifies and a distribution</w:t>
            </w:r>
          </w:p>
        </w:tc>
        <w:tc>
          <w:tcPr>
            <w:tcW w:w="1043" w:type="dxa"/>
          </w:tcPr>
          <w:p w:rsidR="009D09FB" w:rsidRDefault="0096729E" w:rsidP="009D09FB">
            <w:pPr>
              <w:contextualSpacing/>
              <w:cnfStyle w:val="000000100000" w:firstRow="0" w:lastRow="0" w:firstColumn="0" w:lastColumn="0" w:oddVBand="0" w:evenVBand="0" w:oddHBand="1" w:evenHBand="0" w:firstRowFirstColumn="0" w:firstRowLastColumn="0" w:lastRowFirstColumn="0" w:lastRowLastColumn="0"/>
            </w:pPr>
            <w:r>
              <w:t>Distribution requirement</w:t>
            </w:r>
          </w:p>
        </w:tc>
        <w:tc>
          <w:tcPr>
            <w:tcW w:w="1043" w:type="dxa"/>
          </w:tcPr>
          <w:p w:rsidR="009D09FB" w:rsidRDefault="00D70DEE" w:rsidP="009D09FB">
            <w:pPr>
              <w:contextualSpacing/>
              <w:cnfStyle w:val="000000100000" w:firstRow="0" w:lastRow="0" w:firstColumn="0" w:lastColumn="0" w:oddVBand="0" w:evenVBand="0" w:oddHBand="1" w:evenHBand="0" w:firstRowFirstColumn="0" w:firstRowLastColumn="0" w:lastRowFirstColumn="0" w:lastRowLastColumn="0"/>
            </w:pPr>
            <w:r>
              <w:t>Grant Agreement</w:t>
            </w:r>
          </w:p>
        </w:tc>
      </w:tr>
      <w:tr w:rsidR="0096729E" w:rsidTr="0096729E">
        <w:trPr>
          <w:trHeight w:val="327"/>
        </w:trPr>
        <w:tc>
          <w:tcPr>
            <w:cnfStyle w:val="001000000000" w:firstRow="0" w:lastRow="0" w:firstColumn="1" w:lastColumn="0" w:oddVBand="0" w:evenVBand="0" w:oddHBand="0" w:evenHBand="0" w:firstRowFirstColumn="0" w:firstRowLastColumn="0" w:lastRowFirstColumn="0" w:lastRowLastColumn="0"/>
            <w:tcW w:w="0" w:type="auto"/>
          </w:tcPr>
          <w:p w:rsidR="009D09FB" w:rsidRPr="00D53856" w:rsidRDefault="009D09FB" w:rsidP="009D09FB">
            <w:pPr>
              <w:contextualSpacing/>
              <w:rPr>
                <w:b w:val="0"/>
              </w:rPr>
            </w:pPr>
            <w:r>
              <w:rPr>
                <w:b w:val="0"/>
              </w:rPr>
              <w:t>Tax Exempt Organizations</w:t>
            </w:r>
          </w:p>
        </w:tc>
        <w:tc>
          <w:tcPr>
            <w:tcW w:w="0" w:type="auto"/>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r>
              <w:t>501(c)(3)</w:t>
            </w:r>
          </w:p>
        </w:tc>
        <w:tc>
          <w:tcPr>
            <w:tcW w:w="1530"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202"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524"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433"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378"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256"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043"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043"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r>
      <w:tr w:rsidR="00D70DEE" w:rsidTr="0096729E">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0" w:type="auto"/>
          </w:tcPr>
          <w:p w:rsidR="009D09FB" w:rsidRPr="00D53856" w:rsidRDefault="009D09FB" w:rsidP="009D09FB">
            <w:pPr>
              <w:contextualSpacing/>
              <w:rPr>
                <w:b w:val="0"/>
              </w:rPr>
            </w:pPr>
            <w:r>
              <w:rPr>
                <w:b w:val="0"/>
              </w:rPr>
              <w:t>Private Foundation</w:t>
            </w:r>
          </w:p>
        </w:tc>
        <w:tc>
          <w:tcPr>
            <w:tcW w:w="0" w:type="auto"/>
          </w:tcPr>
          <w:p w:rsidR="009D09FB" w:rsidRDefault="009D09FB" w:rsidP="009D09FB">
            <w:pPr>
              <w:contextualSpacing/>
              <w:cnfStyle w:val="000000100000" w:firstRow="0" w:lastRow="0" w:firstColumn="0" w:lastColumn="0" w:oddVBand="0" w:evenVBand="0" w:oddHBand="1" w:evenHBand="0" w:firstRowFirstColumn="0" w:firstRowLastColumn="0" w:lastRowFirstColumn="0" w:lastRowLastColumn="0"/>
            </w:pPr>
            <w:r>
              <w:t>509</w:t>
            </w:r>
          </w:p>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530"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202"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524"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r>
              <w:t>Yes</w:t>
            </w:r>
          </w:p>
        </w:tc>
        <w:tc>
          <w:tcPr>
            <w:tcW w:w="1433" w:type="dxa"/>
          </w:tcPr>
          <w:p w:rsidR="009D09FB"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378" w:type="dxa"/>
          </w:tcPr>
          <w:p w:rsidR="009D09FB"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256" w:type="dxa"/>
          </w:tcPr>
          <w:p w:rsidR="009D09FB" w:rsidRDefault="0096729E" w:rsidP="009D09FB">
            <w:pPr>
              <w:contextualSpacing/>
              <w:cnfStyle w:val="000000100000" w:firstRow="0" w:lastRow="0" w:firstColumn="0" w:lastColumn="0" w:oddVBand="0" w:evenVBand="0" w:oddHBand="1" w:evenHBand="0" w:firstRowFirstColumn="0" w:firstRowLastColumn="0" w:lastRowFirstColumn="0" w:lastRowLastColumn="0"/>
            </w:pPr>
            <w:r>
              <w:t>Yes</w:t>
            </w:r>
          </w:p>
        </w:tc>
        <w:tc>
          <w:tcPr>
            <w:tcW w:w="1043" w:type="dxa"/>
          </w:tcPr>
          <w:p w:rsidR="009D09FB" w:rsidRDefault="0096729E" w:rsidP="009D09FB">
            <w:pPr>
              <w:contextualSpacing/>
              <w:cnfStyle w:val="000000100000" w:firstRow="0" w:lastRow="0" w:firstColumn="0" w:lastColumn="0" w:oddVBand="0" w:evenVBand="0" w:oddHBand="1" w:evenHBand="0" w:firstRowFirstColumn="0" w:firstRowLastColumn="0" w:lastRowFirstColumn="0" w:lastRowLastColumn="0"/>
            </w:pPr>
            <w:r>
              <w:t>Meets 4942(g)(3)</w:t>
            </w:r>
          </w:p>
        </w:tc>
        <w:tc>
          <w:tcPr>
            <w:tcW w:w="1043" w:type="dxa"/>
          </w:tcPr>
          <w:p w:rsidR="009D09FB"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r>
      <w:tr w:rsidR="0096729E" w:rsidTr="0096729E">
        <w:trPr>
          <w:trHeight w:val="636"/>
        </w:trPr>
        <w:tc>
          <w:tcPr>
            <w:cnfStyle w:val="001000000000" w:firstRow="0" w:lastRow="0" w:firstColumn="1" w:lastColumn="0" w:oddVBand="0" w:evenVBand="0" w:oddHBand="0" w:evenHBand="0" w:firstRowFirstColumn="0" w:firstRowLastColumn="0" w:lastRowFirstColumn="0" w:lastRowLastColumn="0"/>
            <w:tcW w:w="0" w:type="auto"/>
          </w:tcPr>
          <w:p w:rsidR="001921E3" w:rsidRDefault="001921E3" w:rsidP="009D09FB">
            <w:pPr>
              <w:contextualSpacing/>
              <w:rPr>
                <w:b w:val="0"/>
              </w:rPr>
            </w:pPr>
            <w:r>
              <w:rPr>
                <w:b w:val="0"/>
              </w:rPr>
              <w:t>Private Foundation</w:t>
            </w:r>
          </w:p>
        </w:tc>
        <w:tc>
          <w:tcPr>
            <w:tcW w:w="0" w:type="auto"/>
          </w:tcPr>
          <w:p w:rsidR="001921E3" w:rsidRDefault="001921E3" w:rsidP="009D09FB">
            <w:pPr>
              <w:contextualSpacing/>
              <w:cnfStyle w:val="000000000000" w:firstRow="0" w:lastRow="0" w:firstColumn="0" w:lastColumn="0" w:oddVBand="0" w:evenVBand="0" w:oddHBand="0" w:evenHBand="0" w:firstRowFirstColumn="0" w:firstRowLastColumn="0" w:lastRowFirstColumn="0" w:lastRowLastColumn="0"/>
            </w:pPr>
            <w:r>
              <w:t>509</w:t>
            </w:r>
          </w:p>
        </w:tc>
        <w:tc>
          <w:tcPr>
            <w:tcW w:w="1530" w:type="dxa"/>
          </w:tcPr>
          <w:p w:rsidR="001921E3" w:rsidRPr="00D53856" w:rsidRDefault="001921E3" w:rsidP="009D09FB">
            <w:pPr>
              <w:contextualSpacing/>
              <w:cnfStyle w:val="000000000000" w:firstRow="0" w:lastRow="0" w:firstColumn="0" w:lastColumn="0" w:oddVBand="0" w:evenVBand="0" w:oddHBand="0" w:evenHBand="0" w:firstRowFirstColumn="0" w:firstRowLastColumn="0" w:lastRowFirstColumn="0" w:lastRowLastColumn="0"/>
            </w:pPr>
          </w:p>
        </w:tc>
        <w:tc>
          <w:tcPr>
            <w:tcW w:w="1202" w:type="dxa"/>
          </w:tcPr>
          <w:p w:rsidR="001921E3" w:rsidRPr="00D53856" w:rsidRDefault="001921E3" w:rsidP="009D09FB">
            <w:pPr>
              <w:contextualSpacing/>
              <w:cnfStyle w:val="000000000000" w:firstRow="0" w:lastRow="0" w:firstColumn="0" w:lastColumn="0" w:oddVBand="0" w:evenVBand="0" w:oddHBand="0" w:evenHBand="0" w:firstRowFirstColumn="0" w:firstRowLastColumn="0" w:lastRowFirstColumn="0" w:lastRowLastColumn="0"/>
            </w:pPr>
          </w:p>
        </w:tc>
        <w:tc>
          <w:tcPr>
            <w:tcW w:w="1524" w:type="dxa"/>
          </w:tcPr>
          <w:p w:rsidR="001921E3" w:rsidRDefault="001921E3" w:rsidP="009D09FB">
            <w:pPr>
              <w:contextualSpacing/>
              <w:cnfStyle w:val="000000000000" w:firstRow="0" w:lastRow="0" w:firstColumn="0" w:lastColumn="0" w:oddVBand="0" w:evenVBand="0" w:oddHBand="0" w:evenHBand="0" w:firstRowFirstColumn="0" w:firstRowLastColumn="0" w:lastRowFirstColumn="0" w:lastRowLastColumn="0"/>
            </w:pPr>
            <w:r>
              <w:t>Yes</w:t>
            </w:r>
          </w:p>
        </w:tc>
        <w:tc>
          <w:tcPr>
            <w:tcW w:w="1433" w:type="dxa"/>
          </w:tcPr>
          <w:p w:rsidR="001921E3" w:rsidRDefault="001921E3" w:rsidP="009D09FB">
            <w:pPr>
              <w:contextualSpacing/>
              <w:cnfStyle w:val="000000000000" w:firstRow="0" w:lastRow="0" w:firstColumn="0" w:lastColumn="0" w:oddVBand="0" w:evenVBand="0" w:oddHBand="0" w:evenHBand="0" w:firstRowFirstColumn="0" w:firstRowLastColumn="0" w:lastRowFirstColumn="0" w:lastRowLastColumn="0"/>
            </w:pPr>
          </w:p>
        </w:tc>
        <w:tc>
          <w:tcPr>
            <w:tcW w:w="1378" w:type="dxa"/>
          </w:tcPr>
          <w:p w:rsidR="001921E3" w:rsidRDefault="001921E3" w:rsidP="009D09FB">
            <w:pPr>
              <w:contextualSpacing/>
              <w:cnfStyle w:val="000000000000" w:firstRow="0" w:lastRow="0" w:firstColumn="0" w:lastColumn="0" w:oddVBand="0" w:evenVBand="0" w:oddHBand="0" w:evenHBand="0" w:firstRowFirstColumn="0" w:firstRowLastColumn="0" w:lastRowFirstColumn="0" w:lastRowLastColumn="0"/>
            </w:pPr>
          </w:p>
        </w:tc>
        <w:tc>
          <w:tcPr>
            <w:tcW w:w="1256" w:type="dxa"/>
          </w:tcPr>
          <w:p w:rsidR="001921E3" w:rsidRDefault="0096729E" w:rsidP="009D09FB">
            <w:pPr>
              <w:contextualSpacing/>
              <w:cnfStyle w:val="000000000000" w:firstRow="0" w:lastRow="0" w:firstColumn="0" w:lastColumn="0" w:oddVBand="0" w:evenVBand="0" w:oddHBand="0" w:evenHBand="0" w:firstRowFirstColumn="0" w:firstRowLastColumn="0" w:lastRowFirstColumn="0" w:lastRowLastColumn="0"/>
            </w:pPr>
            <w:r>
              <w:t>No</w:t>
            </w:r>
          </w:p>
        </w:tc>
        <w:tc>
          <w:tcPr>
            <w:tcW w:w="1043" w:type="dxa"/>
          </w:tcPr>
          <w:p w:rsidR="001921E3" w:rsidRDefault="0096729E" w:rsidP="0096729E">
            <w:pPr>
              <w:contextualSpacing/>
              <w:cnfStyle w:val="000000000000" w:firstRow="0" w:lastRow="0" w:firstColumn="0" w:lastColumn="0" w:oddVBand="0" w:evenVBand="0" w:oddHBand="0" w:evenHBand="0" w:firstRowFirstColumn="0" w:firstRowLastColumn="0" w:lastRowFirstColumn="0" w:lastRowLastColumn="0"/>
            </w:pPr>
            <w:r>
              <w:t>Does not meet 4942(g)(3</w:t>
            </w:r>
            <w:r w:rsidR="00D70DEE">
              <w:t>)</w:t>
            </w:r>
          </w:p>
        </w:tc>
        <w:tc>
          <w:tcPr>
            <w:tcW w:w="1043" w:type="dxa"/>
          </w:tcPr>
          <w:p w:rsidR="001921E3" w:rsidRDefault="001921E3" w:rsidP="009D09FB">
            <w:pPr>
              <w:contextualSpacing/>
              <w:cnfStyle w:val="000000000000" w:firstRow="0" w:lastRow="0" w:firstColumn="0" w:lastColumn="0" w:oddVBand="0" w:evenVBand="0" w:oddHBand="0" w:evenHBand="0" w:firstRowFirstColumn="0" w:firstRowLastColumn="0" w:lastRowFirstColumn="0" w:lastRowLastColumn="0"/>
            </w:pPr>
          </w:p>
        </w:tc>
      </w:tr>
      <w:tr w:rsidR="00D70DEE" w:rsidRPr="00D53856" w:rsidTr="0096729E">
        <w:trPr>
          <w:cnfStyle w:val="000000100000" w:firstRow="0" w:lastRow="0" w:firstColumn="0" w:lastColumn="0" w:oddVBand="0" w:evenVBand="0" w:oddHBand="1" w:evenHBand="0"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0" w:type="auto"/>
          </w:tcPr>
          <w:p w:rsidR="009D09FB" w:rsidRDefault="009D09FB" w:rsidP="009D09FB">
            <w:pPr>
              <w:contextualSpacing/>
              <w:rPr>
                <w:b w:val="0"/>
              </w:rPr>
            </w:pPr>
            <w:r>
              <w:rPr>
                <w:b w:val="0"/>
              </w:rPr>
              <w:t>Public Charity</w:t>
            </w:r>
          </w:p>
          <w:p w:rsidR="009D09FB" w:rsidRPr="00D53856" w:rsidRDefault="009D09FB" w:rsidP="009D09FB">
            <w:pPr>
              <w:contextualSpacing/>
              <w:rPr>
                <w:b w:val="0"/>
              </w:rPr>
            </w:pPr>
          </w:p>
        </w:tc>
        <w:tc>
          <w:tcPr>
            <w:tcW w:w="0" w:type="auto"/>
          </w:tcPr>
          <w:p w:rsidR="009D09FB" w:rsidRDefault="009D09FB" w:rsidP="009D09FB">
            <w:pPr>
              <w:spacing w:after="160" w:line="259" w:lineRule="auto"/>
              <w:contextualSpacing/>
              <w:cnfStyle w:val="000000100000" w:firstRow="0" w:lastRow="0" w:firstColumn="0" w:lastColumn="0" w:oddVBand="0" w:evenVBand="0" w:oddHBand="1" w:evenHBand="0" w:firstRowFirstColumn="0" w:firstRowLastColumn="0" w:lastRowFirstColumn="0" w:lastRowLastColumn="0"/>
            </w:pPr>
            <w:r>
              <w:t>509(a)(1)</w:t>
            </w:r>
          </w:p>
          <w:p w:rsidR="009D09FB" w:rsidRDefault="009D09FB" w:rsidP="009D09FB">
            <w:pPr>
              <w:spacing w:after="160" w:line="259" w:lineRule="auto"/>
              <w:contextualSpacing/>
              <w:cnfStyle w:val="000000100000" w:firstRow="0" w:lastRow="0" w:firstColumn="0" w:lastColumn="0" w:oddVBand="0" w:evenVBand="0" w:oddHBand="1" w:evenHBand="0" w:firstRowFirstColumn="0" w:firstRowLastColumn="0" w:lastRowFirstColumn="0" w:lastRowLastColumn="0"/>
            </w:pPr>
            <w:r>
              <w:t>Exception to 509</w:t>
            </w:r>
          </w:p>
          <w:p w:rsidR="009D09FB" w:rsidRPr="00D53856" w:rsidRDefault="009D09FB" w:rsidP="009D09FB">
            <w:pPr>
              <w:spacing w:after="160" w:line="259" w:lineRule="auto"/>
              <w:contextualSpacing/>
              <w:cnfStyle w:val="000000100000" w:firstRow="0" w:lastRow="0" w:firstColumn="0" w:lastColumn="0" w:oddVBand="0" w:evenVBand="0" w:oddHBand="1" w:evenHBand="0" w:firstRowFirstColumn="0" w:firstRowLastColumn="0" w:lastRowFirstColumn="0" w:lastRowLastColumn="0"/>
            </w:pPr>
            <w:r>
              <w:t xml:space="preserve"> </w:t>
            </w:r>
          </w:p>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530"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r>
              <w:t>170(b)(1)(A)</w:t>
            </w:r>
          </w:p>
        </w:tc>
        <w:tc>
          <w:tcPr>
            <w:tcW w:w="1202"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r>
              <w:t>Lines 1-8</w:t>
            </w:r>
          </w:p>
        </w:tc>
        <w:tc>
          <w:tcPr>
            <w:tcW w:w="1524" w:type="dxa"/>
          </w:tcPr>
          <w:p w:rsidR="009D09FB" w:rsidRPr="00D53856" w:rsidRDefault="001921E3" w:rsidP="009D09FB">
            <w:pPr>
              <w:contextualSpacing/>
              <w:cnfStyle w:val="000000100000" w:firstRow="0" w:lastRow="0" w:firstColumn="0" w:lastColumn="0" w:oddVBand="0" w:evenVBand="0" w:oddHBand="1" w:evenHBand="0" w:firstRowFirstColumn="0" w:firstRowLastColumn="0" w:lastRowFirstColumn="0" w:lastRowLastColumn="0"/>
            </w:pPr>
            <w:r>
              <w:t>No</w:t>
            </w:r>
          </w:p>
        </w:tc>
        <w:tc>
          <w:tcPr>
            <w:tcW w:w="1433" w:type="dxa"/>
          </w:tcPr>
          <w:p w:rsidR="009D09FB" w:rsidRPr="00D53856" w:rsidRDefault="007C19A7" w:rsidP="001921E3">
            <w:pPr>
              <w:contextualSpacing/>
              <w:cnfStyle w:val="000000100000" w:firstRow="0" w:lastRow="0" w:firstColumn="0" w:lastColumn="0" w:oddVBand="0" w:evenVBand="0" w:oddHBand="1" w:evenHBand="0" w:firstRowFirstColumn="0" w:firstRowLastColumn="0" w:lastRowFirstColumn="0" w:lastRowLastColumn="0"/>
            </w:pPr>
            <w:r>
              <w:t xml:space="preserve">General public </w:t>
            </w:r>
            <w:r w:rsidR="001921E3">
              <w:t>support</w:t>
            </w:r>
          </w:p>
        </w:tc>
        <w:tc>
          <w:tcPr>
            <w:tcW w:w="1378" w:type="dxa"/>
          </w:tcPr>
          <w:p w:rsidR="009D09FB" w:rsidRPr="00D53856" w:rsidRDefault="001921E3" w:rsidP="009D09FB">
            <w:pPr>
              <w:contextualSpacing/>
              <w:cnfStyle w:val="000000100000" w:firstRow="0" w:lastRow="0" w:firstColumn="0" w:lastColumn="0" w:oddVBand="0" w:evenVBand="0" w:oddHBand="1" w:evenHBand="0" w:firstRowFirstColumn="0" w:firstRowLastColumn="0" w:lastRowFirstColumn="0" w:lastRowLastColumn="0"/>
            </w:pPr>
            <w:r>
              <w:t>United Way, Red Cross</w:t>
            </w:r>
          </w:p>
        </w:tc>
        <w:tc>
          <w:tcPr>
            <w:tcW w:w="1256" w:type="dxa"/>
          </w:tcPr>
          <w:p w:rsidR="009D09FB" w:rsidRPr="00D53856" w:rsidRDefault="001921E3" w:rsidP="009D09FB">
            <w:pPr>
              <w:contextualSpacing/>
              <w:cnfStyle w:val="000000100000" w:firstRow="0" w:lastRow="0" w:firstColumn="0" w:lastColumn="0" w:oddVBand="0" w:evenVBand="0" w:oddHBand="1" w:evenHBand="0" w:firstRowFirstColumn="0" w:firstRowLastColumn="0" w:lastRowFirstColumn="0" w:lastRowLastColumn="0"/>
            </w:pPr>
            <w:r>
              <w:t>Yes</w:t>
            </w:r>
          </w:p>
        </w:tc>
        <w:tc>
          <w:tcPr>
            <w:tcW w:w="1043"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043"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r>
      <w:tr w:rsidR="00D70DEE" w:rsidTr="0096729E">
        <w:trPr>
          <w:trHeight w:val="309"/>
        </w:trPr>
        <w:tc>
          <w:tcPr>
            <w:cnfStyle w:val="001000000000" w:firstRow="0" w:lastRow="0" w:firstColumn="1" w:lastColumn="0" w:oddVBand="0" w:evenVBand="0" w:oddHBand="0" w:evenHBand="0" w:firstRowFirstColumn="0" w:firstRowLastColumn="0" w:lastRowFirstColumn="0" w:lastRowLastColumn="0"/>
            <w:tcW w:w="0" w:type="auto"/>
          </w:tcPr>
          <w:p w:rsidR="009D09FB" w:rsidRPr="00D53856" w:rsidRDefault="009D09FB" w:rsidP="009D09FB">
            <w:pPr>
              <w:contextualSpacing/>
              <w:rPr>
                <w:b w:val="0"/>
              </w:rPr>
            </w:pPr>
            <w:r>
              <w:rPr>
                <w:b w:val="0"/>
              </w:rPr>
              <w:t>Public Charity</w:t>
            </w:r>
          </w:p>
        </w:tc>
        <w:tc>
          <w:tcPr>
            <w:tcW w:w="0" w:type="auto"/>
          </w:tcPr>
          <w:p w:rsidR="009D09FB" w:rsidRPr="00D53856" w:rsidRDefault="007C19A7" w:rsidP="009D09FB">
            <w:pPr>
              <w:contextualSpacing/>
              <w:cnfStyle w:val="000000000000" w:firstRow="0" w:lastRow="0" w:firstColumn="0" w:lastColumn="0" w:oddVBand="0" w:evenVBand="0" w:oddHBand="0" w:evenHBand="0" w:firstRowFirstColumn="0" w:firstRowLastColumn="0" w:lastRowFirstColumn="0" w:lastRowLastColumn="0"/>
            </w:pPr>
            <w:r>
              <w:t>509(a)(2)</w:t>
            </w:r>
          </w:p>
        </w:tc>
        <w:tc>
          <w:tcPr>
            <w:tcW w:w="1530"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202" w:type="dxa"/>
          </w:tcPr>
          <w:p w:rsidR="009D09FB" w:rsidRPr="00D53856" w:rsidRDefault="001921E3" w:rsidP="009D09FB">
            <w:pPr>
              <w:contextualSpacing/>
              <w:cnfStyle w:val="000000000000" w:firstRow="0" w:lastRow="0" w:firstColumn="0" w:lastColumn="0" w:oddVBand="0" w:evenVBand="0" w:oddHBand="0" w:evenHBand="0" w:firstRowFirstColumn="0" w:firstRowLastColumn="0" w:lastRowFirstColumn="0" w:lastRowLastColumn="0"/>
            </w:pPr>
            <w:r>
              <w:t>Line 9</w:t>
            </w:r>
          </w:p>
        </w:tc>
        <w:tc>
          <w:tcPr>
            <w:tcW w:w="1524" w:type="dxa"/>
          </w:tcPr>
          <w:p w:rsidR="009D09FB" w:rsidRPr="00D53856" w:rsidRDefault="001921E3" w:rsidP="009D09FB">
            <w:pPr>
              <w:contextualSpacing/>
              <w:cnfStyle w:val="000000000000" w:firstRow="0" w:lastRow="0" w:firstColumn="0" w:lastColumn="0" w:oddVBand="0" w:evenVBand="0" w:oddHBand="0" w:evenHBand="0" w:firstRowFirstColumn="0" w:firstRowLastColumn="0" w:lastRowFirstColumn="0" w:lastRowLastColumn="0"/>
            </w:pPr>
            <w:r>
              <w:t>No</w:t>
            </w:r>
          </w:p>
        </w:tc>
        <w:tc>
          <w:tcPr>
            <w:tcW w:w="1433" w:type="dxa"/>
          </w:tcPr>
          <w:p w:rsidR="009D09FB" w:rsidRDefault="001921E3" w:rsidP="009D09FB">
            <w:pPr>
              <w:contextualSpacing/>
              <w:cnfStyle w:val="000000000000" w:firstRow="0" w:lastRow="0" w:firstColumn="0" w:lastColumn="0" w:oddVBand="0" w:evenVBand="0" w:oddHBand="0" w:evenHBand="0" w:firstRowFirstColumn="0" w:firstRowLastColumn="0" w:lastRowFirstColumn="0" w:lastRowLastColumn="0"/>
            </w:pPr>
            <w:r>
              <w:t>33% supported by fees, memberships</w:t>
            </w:r>
          </w:p>
          <w:p w:rsidR="001921E3" w:rsidRPr="00D53856" w:rsidRDefault="001921E3" w:rsidP="009D09FB">
            <w:pPr>
              <w:contextualSpacing/>
              <w:cnfStyle w:val="000000000000" w:firstRow="0" w:lastRow="0" w:firstColumn="0" w:lastColumn="0" w:oddVBand="0" w:evenVBand="0" w:oddHBand="0" w:evenHBand="0" w:firstRowFirstColumn="0" w:firstRowLastColumn="0" w:lastRowFirstColumn="0" w:lastRowLastColumn="0"/>
            </w:pPr>
          </w:p>
        </w:tc>
        <w:tc>
          <w:tcPr>
            <w:tcW w:w="1378" w:type="dxa"/>
          </w:tcPr>
          <w:p w:rsidR="001921E3" w:rsidRPr="00D53856" w:rsidRDefault="001921E3" w:rsidP="009D09FB">
            <w:pPr>
              <w:contextualSpacing/>
              <w:cnfStyle w:val="000000000000" w:firstRow="0" w:lastRow="0" w:firstColumn="0" w:lastColumn="0" w:oddVBand="0" w:evenVBand="0" w:oddHBand="0" w:evenHBand="0" w:firstRowFirstColumn="0" w:firstRowLastColumn="0" w:lastRowFirstColumn="0" w:lastRowLastColumn="0"/>
            </w:pPr>
            <w:r>
              <w:t>Theaters, retirement communities</w:t>
            </w:r>
          </w:p>
        </w:tc>
        <w:tc>
          <w:tcPr>
            <w:tcW w:w="1256" w:type="dxa"/>
          </w:tcPr>
          <w:p w:rsidR="009D09FB" w:rsidRPr="00D53856" w:rsidRDefault="001921E3" w:rsidP="009D09FB">
            <w:pPr>
              <w:contextualSpacing/>
              <w:cnfStyle w:val="000000000000" w:firstRow="0" w:lastRow="0" w:firstColumn="0" w:lastColumn="0" w:oddVBand="0" w:evenVBand="0" w:oddHBand="0" w:evenHBand="0" w:firstRowFirstColumn="0" w:firstRowLastColumn="0" w:lastRowFirstColumn="0" w:lastRowLastColumn="0"/>
            </w:pPr>
            <w:r>
              <w:t>Yes</w:t>
            </w:r>
          </w:p>
        </w:tc>
        <w:tc>
          <w:tcPr>
            <w:tcW w:w="1043"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043"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r>
      <w:tr w:rsidR="00D70DEE" w:rsidTr="0096729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0" w:type="auto"/>
          </w:tcPr>
          <w:p w:rsidR="001921E3" w:rsidRPr="00D53856" w:rsidRDefault="001921E3" w:rsidP="001921E3">
            <w:pPr>
              <w:contextualSpacing/>
              <w:rPr>
                <w:b w:val="0"/>
              </w:rPr>
            </w:pPr>
            <w:r>
              <w:rPr>
                <w:b w:val="0"/>
              </w:rPr>
              <w:t>Public Charity Supporting Organization Type I</w:t>
            </w:r>
          </w:p>
        </w:tc>
        <w:tc>
          <w:tcPr>
            <w:tcW w:w="0" w:type="auto"/>
          </w:tcPr>
          <w:p w:rsidR="009D09FB" w:rsidRPr="00D53856" w:rsidRDefault="001921E3" w:rsidP="009D09FB">
            <w:pPr>
              <w:contextualSpacing/>
              <w:cnfStyle w:val="000000100000" w:firstRow="0" w:lastRow="0" w:firstColumn="0" w:lastColumn="0" w:oddVBand="0" w:evenVBand="0" w:oddHBand="1" w:evenHBand="0" w:firstRowFirstColumn="0" w:firstRowLastColumn="0" w:lastRowFirstColumn="0" w:lastRowLastColumn="0"/>
            </w:pPr>
            <w:r>
              <w:t>509(a)(3) (B)(</w:t>
            </w:r>
            <w:proofErr w:type="spellStart"/>
            <w:r>
              <w:t>i</w:t>
            </w:r>
            <w:proofErr w:type="spellEnd"/>
            <w:r>
              <w:t>)</w:t>
            </w:r>
          </w:p>
        </w:tc>
        <w:tc>
          <w:tcPr>
            <w:tcW w:w="1530"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202" w:type="dxa"/>
          </w:tcPr>
          <w:p w:rsidR="009D09FB" w:rsidRDefault="001921E3" w:rsidP="009D09FB">
            <w:pPr>
              <w:contextualSpacing/>
              <w:cnfStyle w:val="000000100000" w:firstRow="0" w:lastRow="0" w:firstColumn="0" w:lastColumn="0" w:oddVBand="0" w:evenVBand="0" w:oddHBand="1" w:evenHBand="0" w:firstRowFirstColumn="0" w:firstRowLastColumn="0" w:lastRowFirstColumn="0" w:lastRowLastColumn="0"/>
            </w:pPr>
            <w:r>
              <w:t>11 a</w:t>
            </w:r>
          </w:p>
          <w:p w:rsidR="001921E3" w:rsidRPr="00D53856" w:rsidRDefault="001921E3" w:rsidP="009D09FB">
            <w:pPr>
              <w:contextualSpacing/>
              <w:cnfStyle w:val="000000100000" w:firstRow="0" w:lastRow="0" w:firstColumn="0" w:lastColumn="0" w:oddVBand="0" w:evenVBand="0" w:oddHBand="1" w:evenHBand="0" w:firstRowFirstColumn="0" w:firstRowLastColumn="0" w:lastRowFirstColumn="0" w:lastRowLastColumn="0"/>
            </w:pPr>
            <w:r>
              <w:t>See 11 a-h</w:t>
            </w:r>
          </w:p>
        </w:tc>
        <w:tc>
          <w:tcPr>
            <w:tcW w:w="1524" w:type="dxa"/>
          </w:tcPr>
          <w:p w:rsidR="009D09FB" w:rsidRPr="00D53856" w:rsidRDefault="001921E3" w:rsidP="009D09FB">
            <w:pPr>
              <w:contextualSpacing/>
              <w:cnfStyle w:val="000000100000" w:firstRow="0" w:lastRow="0" w:firstColumn="0" w:lastColumn="0" w:oddVBand="0" w:evenVBand="0" w:oddHBand="1" w:evenHBand="0" w:firstRowFirstColumn="0" w:firstRowLastColumn="0" w:lastRowFirstColumn="0" w:lastRowLastColumn="0"/>
            </w:pPr>
            <w:r>
              <w:t>No</w:t>
            </w:r>
          </w:p>
        </w:tc>
        <w:tc>
          <w:tcPr>
            <w:tcW w:w="1433" w:type="dxa"/>
          </w:tcPr>
          <w:p w:rsidR="009D09FB" w:rsidRPr="00D53856" w:rsidRDefault="001921E3" w:rsidP="009D09FB">
            <w:pPr>
              <w:contextualSpacing/>
              <w:cnfStyle w:val="000000100000" w:firstRow="0" w:lastRow="0" w:firstColumn="0" w:lastColumn="0" w:oddVBand="0" w:evenVBand="0" w:oddHBand="1" w:evenHBand="0" w:firstRowFirstColumn="0" w:firstRowLastColumn="0" w:lastRowFirstColumn="0" w:lastRowLastColumn="0"/>
            </w:pPr>
            <w:r>
              <w:t>Operated, supervised, controlled by Public Charity 509(a)(1) or (2)</w:t>
            </w:r>
          </w:p>
        </w:tc>
        <w:tc>
          <w:tcPr>
            <w:tcW w:w="1378"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256" w:type="dxa"/>
          </w:tcPr>
          <w:p w:rsidR="009D09FB" w:rsidRPr="00D53856" w:rsidRDefault="0096729E" w:rsidP="009D09FB">
            <w:pPr>
              <w:contextualSpacing/>
              <w:cnfStyle w:val="000000100000" w:firstRow="0" w:lastRow="0" w:firstColumn="0" w:lastColumn="0" w:oddVBand="0" w:evenVBand="0" w:oddHBand="1" w:evenHBand="0" w:firstRowFirstColumn="0" w:firstRowLastColumn="0" w:lastRowFirstColumn="0" w:lastRowLastColumn="0"/>
            </w:pPr>
            <w:r>
              <w:t>Yes</w:t>
            </w:r>
          </w:p>
        </w:tc>
        <w:tc>
          <w:tcPr>
            <w:tcW w:w="1043"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c>
          <w:tcPr>
            <w:tcW w:w="1043" w:type="dxa"/>
          </w:tcPr>
          <w:p w:rsidR="009D09FB" w:rsidRPr="00D53856" w:rsidRDefault="009D09FB" w:rsidP="009D09FB">
            <w:pPr>
              <w:contextualSpacing/>
              <w:cnfStyle w:val="000000100000" w:firstRow="0" w:lastRow="0" w:firstColumn="0" w:lastColumn="0" w:oddVBand="0" w:evenVBand="0" w:oddHBand="1" w:evenHBand="0" w:firstRowFirstColumn="0" w:firstRowLastColumn="0" w:lastRowFirstColumn="0" w:lastRowLastColumn="0"/>
            </w:pPr>
          </w:p>
        </w:tc>
      </w:tr>
      <w:tr w:rsidR="00D70DEE" w:rsidTr="0096729E">
        <w:trPr>
          <w:trHeight w:val="327"/>
        </w:trPr>
        <w:tc>
          <w:tcPr>
            <w:cnfStyle w:val="001000000000" w:firstRow="0" w:lastRow="0" w:firstColumn="1" w:lastColumn="0" w:oddVBand="0" w:evenVBand="0" w:oddHBand="0" w:evenHBand="0" w:firstRowFirstColumn="0" w:firstRowLastColumn="0" w:lastRowFirstColumn="0" w:lastRowLastColumn="0"/>
            <w:tcW w:w="0" w:type="auto"/>
          </w:tcPr>
          <w:p w:rsidR="009D09FB" w:rsidRDefault="001921E3" w:rsidP="009D09FB">
            <w:pPr>
              <w:contextualSpacing/>
              <w:rPr>
                <w:b w:val="0"/>
              </w:rPr>
            </w:pPr>
            <w:r>
              <w:rPr>
                <w:b w:val="0"/>
              </w:rPr>
              <w:t>Public Charity Supporting Organization Type I</w:t>
            </w:r>
            <w:r w:rsidR="0096729E">
              <w:rPr>
                <w:b w:val="0"/>
              </w:rPr>
              <w:t>I</w:t>
            </w:r>
          </w:p>
        </w:tc>
        <w:tc>
          <w:tcPr>
            <w:tcW w:w="0" w:type="auto"/>
          </w:tcPr>
          <w:p w:rsidR="009D09FB" w:rsidRPr="00D53856" w:rsidRDefault="0096729E" w:rsidP="009D09FB">
            <w:pPr>
              <w:contextualSpacing/>
              <w:cnfStyle w:val="000000000000" w:firstRow="0" w:lastRow="0" w:firstColumn="0" w:lastColumn="0" w:oddVBand="0" w:evenVBand="0" w:oddHBand="0" w:evenHBand="0" w:firstRowFirstColumn="0" w:firstRowLastColumn="0" w:lastRowFirstColumn="0" w:lastRowLastColumn="0"/>
            </w:pPr>
            <w:r>
              <w:t>509(a)(3) (B)(ii)</w:t>
            </w:r>
          </w:p>
        </w:tc>
        <w:tc>
          <w:tcPr>
            <w:tcW w:w="1530"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202" w:type="dxa"/>
          </w:tcPr>
          <w:p w:rsidR="0096729E" w:rsidRDefault="0096729E" w:rsidP="0096729E">
            <w:pPr>
              <w:contextualSpacing/>
              <w:cnfStyle w:val="000000000000" w:firstRow="0" w:lastRow="0" w:firstColumn="0" w:lastColumn="0" w:oddVBand="0" w:evenVBand="0" w:oddHBand="0" w:evenHBand="0" w:firstRowFirstColumn="0" w:firstRowLastColumn="0" w:lastRowFirstColumn="0" w:lastRowLastColumn="0"/>
            </w:pPr>
            <w:r>
              <w:t>11 b</w:t>
            </w:r>
          </w:p>
          <w:p w:rsidR="009D09FB"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r>
              <w:t>See 11 a-h</w:t>
            </w:r>
          </w:p>
        </w:tc>
        <w:tc>
          <w:tcPr>
            <w:tcW w:w="1524" w:type="dxa"/>
          </w:tcPr>
          <w:p w:rsidR="009D09FB" w:rsidRPr="00D53856" w:rsidRDefault="0096729E" w:rsidP="009D09FB">
            <w:pPr>
              <w:contextualSpacing/>
              <w:cnfStyle w:val="000000000000" w:firstRow="0" w:lastRow="0" w:firstColumn="0" w:lastColumn="0" w:oddVBand="0" w:evenVBand="0" w:oddHBand="0" w:evenHBand="0" w:firstRowFirstColumn="0" w:firstRowLastColumn="0" w:lastRowFirstColumn="0" w:lastRowLastColumn="0"/>
            </w:pPr>
            <w:r>
              <w:t>No</w:t>
            </w:r>
          </w:p>
        </w:tc>
        <w:tc>
          <w:tcPr>
            <w:tcW w:w="1433" w:type="dxa"/>
          </w:tcPr>
          <w:p w:rsidR="009D09FB" w:rsidRPr="00D53856" w:rsidRDefault="0096729E" w:rsidP="009D09FB">
            <w:pPr>
              <w:contextualSpacing/>
              <w:cnfStyle w:val="000000000000" w:firstRow="0" w:lastRow="0" w:firstColumn="0" w:lastColumn="0" w:oddVBand="0" w:evenVBand="0" w:oddHBand="0" w:evenHBand="0" w:firstRowFirstColumn="0" w:firstRowLastColumn="0" w:lastRowFirstColumn="0" w:lastRowLastColumn="0"/>
            </w:pPr>
            <w:r>
              <w:t>Supervised or controlled in connection with Public Charity 509(a)(1) or (2)</w:t>
            </w:r>
          </w:p>
        </w:tc>
        <w:tc>
          <w:tcPr>
            <w:tcW w:w="1378"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256" w:type="dxa"/>
          </w:tcPr>
          <w:p w:rsidR="009D09FB" w:rsidRPr="00D53856" w:rsidRDefault="0096729E" w:rsidP="009D09FB">
            <w:pPr>
              <w:contextualSpacing/>
              <w:cnfStyle w:val="000000000000" w:firstRow="0" w:lastRow="0" w:firstColumn="0" w:lastColumn="0" w:oddVBand="0" w:evenVBand="0" w:oddHBand="0" w:evenHBand="0" w:firstRowFirstColumn="0" w:firstRowLastColumn="0" w:lastRowFirstColumn="0" w:lastRowLastColumn="0"/>
            </w:pPr>
            <w:r>
              <w:t>Yes</w:t>
            </w:r>
          </w:p>
        </w:tc>
        <w:tc>
          <w:tcPr>
            <w:tcW w:w="1043"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c>
          <w:tcPr>
            <w:tcW w:w="1043" w:type="dxa"/>
          </w:tcPr>
          <w:p w:rsidR="009D09FB" w:rsidRPr="00D53856" w:rsidRDefault="009D09FB" w:rsidP="009D09FB">
            <w:pPr>
              <w:contextualSpacing/>
              <w:cnfStyle w:val="000000000000" w:firstRow="0" w:lastRow="0" w:firstColumn="0" w:lastColumn="0" w:oddVBand="0" w:evenVBand="0" w:oddHBand="0" w:evenHBand="0" w:firstRowFirstColumn="0" w:firstRowLastColumn="0" w:lastRowFirstColumn="0" w:lastRowLastColumn="0"/>
            </w:pPr>
          </w:p>
        </w:tc>
      </w:tr>
      <w:tr w:rsidR="00D70DEE" w:rsidTr="0096729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0" w:type="auto"/>
          </w:tcPr>
          <w:p w:rsidR="0096729E" w:rsidRDefault="0096729E" w:rsidP="0096729E">
            <w:pPr>
              <w:contextualSpacing/>
              <w:rPr>
                <w:b w:val="0"/>
              </w:rPr>
            </w:pPr>
            <w:r>
              <w:rPr>
                <w:b w:val="0"/>
              </w:rPr>
              <w:lastRenderedPageBreak/>
              <w:t>Public Charity Supporting Organization Type III</w:t>
            </w:r>
          </w:p>
        </w:tc>
        <w:tc>
          <w:tcPr>
            <w:tcW w:w="0" w:type="auto"/>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r>
              <w:t>509(a)(3) (B)(ii)</w:t>
            </w:r>
          </w:p>
        </w:tc>
        <w:tc>
          <w:tcPr>
            <w:tcW w:w="1530"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c>
          <w:tcPr>
            <w:tcW w:w="1202" w:type="dxa"/>
          </w:tcPr>
          <w:p w:rsidR="0096729E" w:rsidRDefault="0096729E" w:rsidP="0096729E">
            <w:pPr>
              <w:contextualSpacing/>
              <w:cnfStyle w:val="000000100000" w:firstRow="0" w:lastRow="0" w:firstColumn="0" w:lastColumn="0" w:oddVBand="0" w:evenVBand="0" w:oddHBand="1" w:evenHBand="0" w:firstRowFirstColumn="0" w:firstRowLastColumn="0" w:lastRowFirstColumn="0" w:lastRowLastColumn="0"/>
            </w:pPr>
            <w:r>
              <w:t xml:space="preserve">11 c </w:t>
            </w:r>
          </w:p>
          <w:p w:rsidR="0096729E" w:rsidRPr="00224527" w:rsidRDefault="0096729E" w:rsidP="0096729E">
            <w:pPr>
              <w:contextualSpacing/>
              <w:cnfStyle w:val="000000100000" w:firstRow="0" w:lastRow="0" w:firstColumn="0" w:lastColumn="0" w:oddVBand="0" w:evenVBand="0" w:oddHBand="1" w:evenHBand="0" w:firstRowFirstColumn="0" w:firstRowLastColumn="0" w:lastRowFirstColumn="0" w:lastRowLastColumn="0"/>
            </w:pPr>
            <w:r>
              <w:t>See 11 a-h</w:t>
            </w:r>
          </w:p>
        </w:tc>
        <w:tc>
          <w:tcPr>
            <w:tcW w:w="1524"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r>
              <w:t>No</w:t>
            </w:r>
          </w:p>
        </w:tc>
        <w:tc>
          <w:tcPr>
            <w:tcW w:w="1433"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r>
              <w:t>Operated in connection with Public Charity 509(a)(1) or (2)</w:t>
            </w:r>
          </w:p>
        </w:tc>
        <w:tc>
          <w:tcPr>
            <w:tcW w:w="1378"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r>
              <w:t>Functionally Integrated</w:t>
            </w:r>
          </w:p>
        </w:tc>
        <w:tc>
          <w:tcPr>
            <w:tcW w:w="1256"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r>
              <w:t>Yes</w:t>
            </w:r>
          </w:p>
        </w:tc>
        <w:tc>
          <w:tcPr>
            <w:tcW w:w="1043"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c>
          <w:tcPr>
            <w:tcW w:w="1043"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r>
      <w:tr w:rsidR="00D70DEE" w:rsidTr="0096729E">
        <w:trPr>
          <w:trHeight w:val="327"/>
        </w:trPr>
        <w:tc>
          <w:tcPr>
            <w:cnfStyle w:val="001000000000" w:firstRow="0" w:lastRow="0" w:firstColumn="1" w:lastColumn="0" w:oddVBand="0" w:evenVBand="0" w:oddHBand="0" w:evenHBand="0" w:firstRowFirstColumn="0" w:firstRowLastColumn="0" w:lastRowFirstColumn="0" w:lastRowLastColumn="0"/>
            <w:tcW w:w="0" w:type="auto"/>
          </w:tcPr>
          <w:p w:rsidR="0096729E" w:rsidRDefault="0096729E" w:rsidP="0096729E">
            <w:pPr>
              <w:contextualSpacing/>
              <w:rPr>
                <w:b w:val="0"/>
              </w:rPr>
            </w:pPr>
            <w:r>
              <w:rPr>
                <w:b w:val="0"/>
              </w:rPr>
              <w:t>Public Charity Supporting Organization Type III</w:t>
            </w:r>
          </w:p>
        </w:tc>
        <w:tc>
          <w:tcPr>
            <w:tcW w:w="0" w:type="auto"/>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r>
              <w:t>509(a)(3) (B)(ii)</w:t>
            </w:r>
          </w:p>
        </w:tc>
        <w:tc>
          <w:tcPr>
            <w:tcW w:w="1530"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p>
        </w:tc>
        <w:tc>
          <w:tcPr>
            <w:tcW w:w="1202" w:type="dxa"/>
          </w:tcPr>
          <w:p w:rsidR="0096729E" w:rsidRDefault="0096729E" w:rsidP="0096729E">
            <w:pPr>
              <w:cnfStyle w:val="000000000000" w:firstRow="0" w:lastRow="0" w:firstColumn="0" w:lastColumn="0" w:oddVBand="0" w:evenVBand="0" w:oddHBand="0" w:evenHBand="0" w:firstRowFirstColumn="0" w:firstRowLastColumn="0" w:lastRowFirstColumn="0" w:lastRowLastColumn="0"/>
            </w:pPr>
            <w:r>
              <w:t>11 d</w:t>
            </w:r>
          </w:p>
          <w:p w:rsidR="0096729E" w:rsidRDefault="0096729E" w:rsidP="0096729E">
            <w:pPr>
              <w:cnfStyle w:val="000000000000" w:firstRow="0" w:lastRow="0" w:firstColumn="0" w:lastColumn="0" w:oddVBand="0" w:evenVBand="0" w:oddHBand="0" w:evenHBand="0" w:firstRowFirstColumn="0" w:firstRowLastColumn="0" w:lastRowFirstColumn="0" w:lastRowLastColumn="0"/>
            </w:pPr>
            <w:r w:rsidRPr="00224527">
              <w:t>See 11 a-h</w:t>
            </w:r>
          </w:p>
        </w:tc>
        <w:tc>
          <w:tcPr>
            <w:tcW w:w="1524"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r>
              <w:t>Yes</w:t>
            </w:r>
          </w:p>
        </w:tc>
        <w:tc>
          <w:tcPr>
            <w:tcW w:w="1433"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r>
              <w:t>Operated in connection with Public Charity 509(a)(1) or (2)</w:t>
            </w:r>
          </w:p>
        </w:tc>
        <w:tc>
          <w:tcPr>
            <w:tcW w:w="1378"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r>
              <w:t>Non-functionally integrated</w:t>
            </w:r>
          </w:p>
        </w:tc>
        <w:tc>
          <w:tcPr>
            <w:tcW w:w="1256"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r>
              <w:t>No</w:t>
            </w:r>
          </w:p>
        </w:tc>
        <w:tc>
          <w:tcPr>
            <w:tcW w:w="1043"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p>
        </w:tc>
        <w:tc>
          <w:tcPr>
            <w:tcW w:w="1043"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p>
        </w:tc>
      </w:tr>
      <w:tr w:rsidR="00D70DEE" w:rsidTr="0096729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0" w:type="auto"/>
          </w:tcPr>
          <w:p w:rsidR="0096729E" w:rsidRDefault="0096729E" w:rsidP="0096729E">
            <w:pPr>
              <w:contextualSpacing/>
              <w:rPr>
                <w:b w:val="0"/>
              </w:rPr>
            </w:pPr>
            <w:r>
              <w:rPr>
                <w:b w:val="0"/>
              </w:rPr>
              <w:t>Private Operating Foundation</w:t>
            </w:r>
          </w:p>
        </w:tc>
        <w:tc>
          <w:tcPr>
            <w:tcW w:w="0" w:type="auto"/>
          </w:tcPr>
          <w:p w:rsidR="0096729E" w:rsidRPr="008D5ED8" w:rsidRDefault="00D70DEE" w:rsidP="0096729E">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8D5ED8">
              <w:rPr>
                <w:highlight w:val="yellow"/>
              </w:rPr>
              <w:t xml:space="preserve">Exempt operating foundation </w:t>
            </w:r>
          </w:p>
          <w:p w:rsidR="00D70DEE" w:rsidRPr="008D5ED8" w:rsidRDefault="00D70DEE" w:rsidP="0096729E">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8D5ED8">
              <w:rPr>
                <w:highlight w:val="yellow"/>
              </w:rPr>
              <w:t>4940(d)</w:t>
            </w:r>
          </w:p>
        </w:tc>
        <w:tc>
          <w:tcPr>
            <w:tcW w:w="1530" w:type="dxa"/>
          </w:tcPr>
          <w:p w:rsidR="0096729E" w:rsidRPr="00D53856" w:rsidRDefault="00331AAB" w:rsidP="0096729E">
            <w:pPr>
              <w:contextualSpacing/>
              <w:cnfStyle w:val="000000100000" w:firstRow="0" w:lastRow="0" w:firstColumn="0" w:lastColumn="0" w:oddVBand="0" w:evenVBand="0" w:oddHBand="1" w:evenHBand="0" w:firstRowFirstColumn="0" w:firstRowLastColumn="0" w:lastRowFirstColumn="0" w:lastRowLastColumn="0"/>
            </w:pPr>
            <w:r>
              <w:t>4942(j)(3)</w:t>
            </w:r>
          </w:p>
        </w:tc>
        <w:tc>
          <w:tcPr>
            <w:tcW w:w="1202"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c>
          <w:tcPr>
            <w:tcW w:w="1524" w:type="dxa"/>
          </w:tcPr>
          <w:p w:rsidR="0096729E" w:rsidRPr="00D53856" w:rsidRDefault="00331AAB" w:rsidP="0096729E">
            <w:pPr>
              <w:contextualSpacing/>
              <w:cnfStyle w:val="000000100000" w:firstRow="0" w:lastRow="0" w:firstColumn="0" w:lastColumn="0" w:oddVBand="0" w:evenVBand="0" w:oddHBand="1" w:evenHBand="0" w:firstRowFirstColumn="0" w:firstRowLastColumn="0" w:lastRowFirstColumn="0" w:lastRowLastColumn="0"/>
            </w:pPr>
            <w:r>
              <w:t>Yes</w:t>
            </w:r>
          </w:p>
        </w:tc>
        <w:tc>
          <w:tcPr>
            <w:tcW w:w="1433" w:type="dxa"/>
          </w:tcPr>
          <w:p w:rsidR="0096729E" w:rsidRPr="00D53856" w:rsidRDefault="00331AAB" w:rsidP="0096729E">
            <w:pPr>
              <w:contextualSpacing/>
              <w:cnfStyle w:val="000000100000" w:firstRow="0" w:lastRow="0" w:firstColumn="0" w:lastColumn="0" w:oddVBand="0" w:evenVBand="0" w:oddHBand="1" w:evenHBand="0" w:firstRowFirstColumn="0" w:firstRowLastColumn="0" w:lastRowFirstColumn="0" w:lastRowLastColumn="0"/>
            </w:pPr>
            <w:r>
              <w:t>Not controlled</w:t>
            </w:r>
          </w:p>
        </w:tc>
        <w:tc>
          <w:tcPr>
            <w:tcW w:w="1378"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c>
          <w:tcPr>
            <w:tcW w:w="1256" w:type="dxa"/>
          </w:tcPr>
          <w:p w:rsidR="0096729E" w:rsidRPr="00D53856" w:rsidRDefault="00331AAB" w:rsidP="0096729E">
            <w:pPr>
              <w:contextualSpacing/>
              <w:cnfStyle w:val="000000100000" w:firstRow="0" w:lastRow="0" w:firstColumn="0" w:lastColumn="0" w:oddVBand="0" w:evenVBand="0" w:oddHBand="1" w:evenHBand="0" w:firstRowFirstColumn="0" w:firstRowLastColumn="0" w:lastRowFirstColumn="0" w:lastRowLastColumn="0"/>
            </w:pPr>
            <w:r>
              <w:t>Yes</w:t>
            </w:r>
          </w:p>
        </w:tc>
        <w:tc>
          <w:tcPr>
            <w:tcW w:w="1043"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c>
          <w:tcPr>
            <w:tcW w:w="1043"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r>
      <w:tr w:rsidR="00D70DEE" w:rsidTr="0096729E">
        <w:trPr>
          <w:trHeight w:val="327"/>
        </w:trPr>
        <w:tc>
          <w:tcPr>
            <w:cnfStyle w:val="001000000000" w:firstRow="0" w:lastRow="0" w:firstColumn="1" w:lastColumn="0" w:oddVBand="0" w:evenVBand="0" w:oddHBand="0" w:evenHBand="0" w:firstRowFirstColumn="0" w:firstRowLastColumn="0" w:lastRowFirstColumn="0" w:lastRowLastColumn="0"/>
            <w:tcW w:w="0" w:type="auto"/>
          </w:tcPr>
          <w:p w:rsidR="0096729E" w:rsidRDefault="0096729E" w:rsidP="0096729E">
            <w:pPr>
              <w:contextualSpacing/>
              <w:rPr>
                <w:b w:val="0"/>
              </w:rPr>
            </w:pPr>
            <w:r>
              <w:rPr>
                <w:b w:val="0"/>
              </w:rPr>
              <w:t>Private Operating Foundation</w:t>
            </w:r>
          </w:p>
        </w:tc>
        <w:tc>
          <w:tcPr>
            <w:tcW w:w="0" w:type="auto"/>
          </w:tcPr>
          <w:p w:rsidR="00D70DEE" w:rsidRPr="008D5ED8" w:rsidRDefault="00D70DEE" w:rsidP="00D70DEE">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8D5ED8">
              <w:rPr>
                <w:highlight w:val="yellow"/>
              </w:rPr>
              <w:t xml:space="preserve">Exempt operating foundation </w:t>
            </w:r>
          </w:p>
          <w:p w:rsidR="0096729E" w:rsidRPr="008D5ED8" w:rsidRDefault="00D70DEE" w:rsidP="00D70DEE">
            <w:pPr>
              <w:contextualSpacing/>
              <w:cnfStyle w:val="000000000000" w:firstRow="0" w:lastRow="0" w:firstColumn="0" w:lastColumn="0" w:oddVBand="0" w:evenVBand="0" w:oddHBand="0" w:evenHBand="0" w:firstRowFirstColumn="0" w:firstRowLastColumn="0" w:lastRowFirstColumn="0" w:lastRowLastColumn="0"/>
              <w:rPr>
                <w:highlight w:val="yellow"/>
              </w:rPr>
            </w:pPr>
            <w:r w:rsidRPr="008D5ED8">
              <w:rPr>
                <w:highlight w:val="yellow"/>
              </w:rPr>
              <w:t>4940(d)</w:t>
            </w:r>
          </w:p>
        </w:tc>
        <w:tc>
          <w:tcPr>
            <w:tcW w:w="1530" w:type="dxa"/>
          </w:tcPr>
          <w:p w:rsidR="0096729E" w:rsidRPr="00D53856" w:rsidRDefault="00331AAB" w:rsidP="0096729E">
            <w:pPr>
              <w:contextualSpacing/>
              <w:cnfStyle w:val="000000000000" w:firstRow="0" w:lastRow="0" w:firstColumn="0" w:lastColumn="0" w:oddVBand="0" w:evenVBand="0" w:oddHBand="0" w:evenHBand="0" w:firstRowFirstColumn="0" w:firstRowLastColumn="0" w:lastRowFirstColumn="0" w:lastRowLastColumn="0"/>
            </w:pPr>
            <w:r>
              <w:t>4942(j)(3)</w:t>
            </w:r>
          </w:p>
        </w:tc>
        <w:tc>
          <w:tcPr>
            <w:tcW w:w="1202"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p>
        </w:tc>
        <w:tc>
          <w:tcPr>
            <w:tcW w:w="1524" w:type="dxa"/>
          </w:tcPr>
          <w:p w:rsidR="0096729E" w:rsidRPr="00D53856" w:rsidRDefault="00331AAB" w:rsidP="0096729E">
            <w:pPr>
              <w:contextualSpacing/>
              <w:cnfStyle w:val="000000000000" w:firstRow="0" w:lastRow="0" w:firstColumn="0" w:lastColumn="0" w:oddVBand="0" w:evenVBand="0" w:oddHBand="0" w:evenHBand="0" w:firstRowFirstColumn="0" w:firstRowLastColumn="0" w:lastRowFirstColumn="0" w:lastRowLastColumn="0"/>
            </w:pPr>
            <w:r>
              <w:t>Yes</w:t>
            </w:r>
          </w:p>
        </w:tc>
        <w:tc>
          <w:tcPr>
            <w:tcW w:w="1433" w:type="dxa"/>
          </w:tcPr>
          <w:p w:rsidR="0096729E" w:rsidRPr="00D53856" w:rsidRDefault="00331AAB" w:rsidP="0096729E">
            <w:pPr>
              <w:contextualSpacing/>
              <w:cnfStyle w:val="000000000000" w:firstRow="0" w:lastRow="0" w:firstColumn="0" w:lastColumn="0" w:oddVBand="0" w:evenVBand="0" w:oddHBand="0" w:evenHBand="0" w:firstRowFirstColumn="0" w:firstRowLastColumn="0" w:lastRowFirstColumn="0" w:lastRowLastColumn="0"/>
            </w:pPr>
            <w:r>
              <w:t>Controlled</w:t>
            </w:r>
          </w:p>
        </w:tc>
        <w:tc>
          <w:tcPr>
            <w:tcW w:w="1378"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p>
        </w:tc>
        <w:tc>
          <w:tcPr>
            <w:tcW w:w="1256" w:type="dxa"/>
          </w:tcPr>
          <w:p w:rsidR="0096729E" w:rsidRPr="00D53856" w:rsidRDefault="00331AAB" w:rsidP="0096729E">
            <w:pPr>
              <w:contextualSpacing/>
              <w:cnfStyle w:val="000000000000" w:firstRow="0" w:lastRow="0" w:firstColumn="0" w:lastColumn="0" w:oddVBand="0" w:evenVBand="0" w:oddHBand="0" w:evenHBand="0" w:firstRowFirstColumn="0" w:firstRowLastColumn="0" w:lastRowFirstColumn="0" w:lastRowLastColumn="0"/>
            </w:pPr>
            <w:r>
              <w:t>Yes</w:t>
            </w:r>
          </w:p>
        </w:tc>
        <w:tc>
          <w:tcPr>
            <w:tcW w:w="1043" w:type="dxa"/>
          </w:tcPr>
          <w:p w:rsidR="0096729E" w:rsidRPr="00D53856" w:rsidRDefault="00331AAB" w:rsidP="0096729E">
            <w:pPr>
              <w:contextualSpacing/>
              <w:cnfStyle w:val="000000000000" w:firstRow="0" w:lastRow="0" w:firstColumn="0" w:lastColumn="0" w:oddVBand="0" w:evenVBand="0" w:oddHBand="0" w:evenHBand="0" w:firstRowFirstColumn="0" w:firstRowLastColumn="0" w:lastRowFirstColumn="0" w:lastRowLastColumn="0"/>
            </w:pPr>
            <w:r>
              <w:t>Meets 4942(g)(3)</w:t>
            </w:r>
          </w:p>
        </w:tc>
        <w:tc>
          <w:tcPr>
            <w:tcW w:w="1043" w:type="dxa"/>
          </w:tcPr>
          <w:p w:rsidR="0096729E" w:rsidRPr="00D53856" w:rsidRDefault="0096729E" w:rsidP="0096729E">
            <w:pPr>
              <w:contextualSpacing/>
              <w:cnfStyle w:val="000000000000" w:firstRow="0" w:lastRow="0" w:firstColumn="0" w:lastColumn="0" w:oddVBand="0" w:evenVBand="0" w:oddHBand="0" w:evenHBand="0" w:firstRowFirstColumn="0" w:firstRowLastColumn="0" w:lastRowFirstColumn="0" w:lastRowLastColumn="0"/>
            </w:pPr>
          </w:p>
        </w:tc>
      </w:tr>
      <w:tr w:rsidR="00D70DEE" w:rsidTr="0096729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0" w:type="auto"/>
          </w:tcPr>
          <w:p w:rsidR="0096729E" w:rsidRDefault="00331AAB" w:rsidP="0096729E">
            <w:pPr>
              <w:contextualSpacing/>
              <w:rPr>
                <w:b w:val="0"/>
              </w:rPr>
            </w:pPr>
            <w:r>
              <w:rPr>
                <w:b w:val="0"/>
              </w:rPr>
              <w:t>Private Operating Foundation</w:t>
            </w:r>
          </w:p>
        </w:tc>
        <w:tc>
          <w:tcPr>
            <w:tcW w:w="0" w:type="auto"/>
          </w:tcPr>
          <w:p w:rsidR="00D70DEE" w:rsidRPr="008D5ED8" w:rsidRDefault="00D70DEE" w:rsidP="00D70DEE">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8D5ED8">
              <w:rPr>
                <w:highlight w:val="yellow"/>
              </w:rPr>
              <w:t xml:space="preserve">Exempt operating foundation </w:t>
            </w:r>
          </w:p>
          <w:p w:rsidR="0096729E" w:rsidRPr="008D5ED8" w:rsidRDefault="00D70DEE" w:rsidP="00D70DEE">
            <w:pPr>
              <w:contextualSpacing/>
              <w:cnfStyle w:val="000000100000" w:firstRow="0" w:lastRow="0" w:firstColumn="0" w:lastColumn="0" w:oddVBand="0" w:evenVBand="0" w:oddHBand="1" w:evenHBand="0" w:firstRowFirstColumn="0" w:firstRowLastColumn="0" w:lastRowFirstColumn="0" w:lastRowLastColumn="0"/>
              <w:rPr>
                <w:highlight w:val="yellow"/>
              </w:rPr>
            </w:pPr>
            <w:r w:rsidRPr="008D5ED8">
              <w:rPr>
                <w:highlight w:val="yellow"/>
              </w:rPr>
              <w:t>4940(d)</w:t>
            </w:r>
          </w:p>
        </w:tc>
        <w:tc>
          <w:tcPr>
            <w:tcW w:w="1530" w:type="dxa"/>
          </w:tcPr>
          <w:p w:rsidR="0096729E" w:rsidRPr="00D53856" w:rsidRDefault="00331AAB" w:rsidP="0096729E">
            <w:pPr>
              <w:contextualSpacing/>
              <w:cnfStyle w:val="000000100000" w:firstRow="0" w:lastRow="0" w:firstColumn="0" w:lastColumn="0" w:oddVBand="0" w:evenVBand="0" w:oddHBand="1" w:evenHBand="0" w:firstRowFirstColumn="0" w:firstRowLastColumn="0" w:lastRowFirstColumn="0" w:lastRowLastColumn="0"/>
            </w:pPr>
            <w:r>
              <w:t>4942(j)(3)</w:t>
            </w:r>
          </w:p>
        </w:tc>
        <w:tc>
          <w:tcPr>
            <w:tcW w:w="1202"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c>
          <w:tcPr>
            <w:tcW w:w="1524" w:type="dxa"/>
          </w:tcPr>
          <w:p w:rsidR="0096729E" w:rsidRPr="00D53856" w:rsidRDefault="00331AAB" w:rsidP="0096729E">
            <w:pPr>
              <w:contextualSpacing/>
              <w:cnfStyle w:val="000000100000" w:firstRow="0" w:lastRow="0" w:firstColumn="0" w:lastColumn="0" w:oddVBand="0" w:evenVBand="0" w:oddHBand="1" w:evenHBand="0" w:firstRowFirstColumn="0" w:firstRowLastColumn="0" w:lastRowFirstColumn="0" w:lastRowLastColumn="0"/>
            </w:pPr>
            <w:r>
              <w:t>Yes</w:t>
            </w:r>
          </w:p>
        </w:tc>
        <w:tc>
          <w:tcPr>
            <w:tcW w:w="1433" w:type="dxa"/>
          </w:tcPr>
          <w:p w:rsidR="0096729E" w:rsidRPr="00D53856" w:rsidRDefault="00331AAB" w:rsidP="0096729E">
            <w:pPr>
              <w:contextualSpacing/>
              <w:cnfStyle w:val="000000100000" w:firstRow="0" w:lastRow="0" w:firstColumn="0" w:lastColumn="0" w:oddVBand="0" w:evenVBand="0" w:oddHBand="1" w:evenHBand="0" w:firstRowFirstColumn="0" w:firstRowLastColumn="0" w:lastRowFirstColumn="0" w:lastRowLastColumn="0"/>
            </w:pPr>
            <w:r>
              <w:t>Controlled</w:t>
            </w:r>
          </w:p>
        </w:tc>
        <w:tc>
          <w:tcPr>
            <w:tcW w:w="1378"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c>
          <w:tcPr>
            <w:tcW w:w="1256" w:type="dxa"/>
          </w:tcPr>
          <w:p w:rsidR="0096729E" w:rsidRPr="00D53856" w:rsidRDefault="00331AAB" w:rsidP="0096729E">
            <w:pPr>
              <w:contextualSpacing/>
              <w:cnfStyle w:val="000000100000" w:firstRow="0" w:lastRow="0" w:firstColumn="0" w:lastColumn="0" w:oddVBand="0" w:evenVBand="0" w:oddHBand="1" w:evenHBand="0" w:firstRowFirstColumn="0" w:firstRowLastColumn="0" w:lastRowFirstColumn="0" w:lastRowLastColumn="0"/>
            </w:pPr>
            <w:r>
              <w:t>No</w:t>
            </w:r>
          </w:p>
        </w:tc>
        <w:tc>
          <w:tcPr>
            <w:tcW w:w="1043" w:type="dxa"/>
          </w:tcPr>
          <w:p w:rsidR="0096729E" w:rsidRPr="00D53856" w:rsidRDefault="00331AAB" w:rsidP="0096729E">
            <w:pPr>
              <w:contextualSpacing/>
              <w:cnfStyle w:val="000000100000" w:firstRow="0" w:lastRow="0" w:firstColumn="0" w:lastColumn="0" w:oddVBand="0" w:evenVBand="0" w:oddHBand="1" w:evenHBand="0" w:firstRowFirstColumn="0" w:firstRowLastColumn="0" w:lastRowFirstColumn="0" w:lastRowLastColumn="0"/>
            </w:pPr>
            <w:r>
              <w:t>Does not meet 4942(g)(3)</w:t>
            </w:r>
          </w:p>
        </w:tc>
        <w:tc>
          <w:tcPr>
            <w:tcW w:w="1043" w:type="dxa"/>
          </w:tcPr>
          <w:p w:rsidR="0096729E" w:rsidRPr="00D53856" w:rsidRDefault="0096729E" w:rsidP="0096729E">
            <w:pPr>
              <w:contextualSpacing/>
              <w:cnfStyle w:val="000000100000" w:firstRow="0" w:lastRow="0" w:firstColumn="0" w:lastColumn="0" w:oddVBand="0" w:evenVBand="0" w:oddHBand="1" w:evenHBand="0" w:firstRowFirstColumn="0" w:firstRowLastColumn="0" w:lastRowFirstColumn="0" w:lastRowLastColumn="0"/>
            </w:pPr>
          </w:p>
        </w:tc>
      </w:tr>
      <w:tr w:rsidR="00D70DEE" w:rsidTr="0096729E">
        <w:trPr>
          <w:trHeight w:val="327"/>
        </w:trPr>
        <w:tc>
          <w:tcPr>
            <w:cnfStyle w:val="001000000000" w:firstRow="0" w:lastRow="0" w:firstColumn="1" w:lastColumn="0" w:oddVBand="0" w:evenVBand="0" w:oddHBand="0" w:evenHBand="0" w:firstRowFirstColumn="0" w:firstRowLastColumn="0" w:lastRowFirstColumn="0" w:lastRowLastColumn="0"/>
            <w:tcW w:w="0" w:type="auto"/>
          </w:tcPr>
          <w:p w:rsidR="00D70DEE" w:rsidRPr="008D5ED8" w:rsidRDefault="00D70DEE" w:rsidP="00D70DEE">
            <w:pPr>
              <w:contextualSpacing/>
              <w:rPr>
                <w:b w:val="0"/>
              </w:rPr>
            </w:pPr>
            <w:r w:rsidRPr="008D5ED8">
              <w:rPr>
                <w:b w:val="0"/>
                <w:highlight w:val="yellow"/>
              </w:rPr>
              <w:t>Exempt operating foundation</w:t>
            </w:r>
            <w:r w:rsidRPr="008D5ED8">
              <w:rPr>
                <w:b w:val="0"/>
              </w:rPr>
              <w:t xml:space="preserve"> </w:t>
            </w:r>
          </w:p>
          <w:p w:rsidR="00D70DEE" w:rsidRDefault="00D70DEE" w:rsidP="00D70DEE">
            <w:pPr>
              <w:contextualSpacing/>
              <w:rPr>
                <w:b w:val="0"/>
              </w:rPr>
            </w:pPr>
          </w:p>
        </w:tc>
        <w:tc>
          <w:tcPr>
            <w:tcW w:w="0" w:type="auto"/>
          </w:tcPr>
          <w:p w:rsidR="00D70DEE" w:rsidRDefault="008D5ED8" w:rsidP="00D70DEE">
            <w:pPr>
              <w:contextualSpacing/>
              <w:cnfStyle w:val="000000000000" w:firstRow="0" w:lastRow="0" w:firstColumn="0" w:lastColumn="0" w:oddVBand="0" w:evenVBand="0" w:oddHBand="0" w:evenHBand="0" w:firstRowFirstColumn="0" w:firstRowLastColumn="0" w:lastRowFirstColumn="0" w:lastRowLastColumn="0"/>
            </w:pPr>
            <w:r>
              <w:t>4940(d</w:t>
            </w:r>
          </w:p>
        </w:tc>
        <w:tc>
          <w:tcPr>
            <w:tcW w:w="1530" w:type="dxa"/>
          </w:tcPr>
          <w:p w:rsidR="00D70DEE" w:rsidRDefault="00D70DEE" w:rsidP="0096729E">
            <w:pPr>
              <w:contextualSpacing/>
              <w:cnfStyle w:val="000000000000" w:firstRow="0" w:lastRow="0" w:firstColumn="0" w:lastColumn="0" w:oddVBand="0" w:evenVBand="0" w:oddHBand="0" w:evenHBand="0" w:firstRowFirstColumn="0" w:firstRowLastColumn="0" w:lastRowFirstColumn="0" w:lastRowLastColumn="0"/>
            </w:pPr>
          </w:p>
        </w:tc>
        <w:tc>
          <w:tcPr>
            <w:tcW w:w="1202" w:type="dxa"/>
          </w:tcPr>
          <w:p w:rsidR="00D70DEE" w:rsidRPr="00D53856" w:rsidRDefault="00D70DEE" w:rsidP="0096729E">
            <w:pPr>
              <w:contextualSpacing/>
              <w:cnfStyle w:val="000000000000" w:firstRow="0" w:lastRow="0" w:firstColumn="0" w:lastColumn="0" w:oddVBand="0" w:evenVBand="0" w:oddHBand="0" w:evenHBand="0" w:firstRowFirstColumn="0" w:firstRowLastColumn="0" w:lastRowFirstColumn="0" w:lastRowLastColumn="0"/>
            </w:pPr>
          </w:p>
        </w:tc>
        <w:tc>
          <w:tcPr>
            <w:tcW w:w="1524" w:type="dxa"/>
          </w:tcPr>
          <w:p w:rsidR="00D70DEE" w:rsidRDefault="00D70DEE" w:rsidP="0096729E">
            <w:pPr>
              <w:contextualSpacing/>
              <w:cnfStyle w:val="000000000000" w:firstRow="0" w:lastRow="0" w:firstColumn="0" w:lastColumn="0" w:oddVBand="0" w:evenVBand="0" w:oddHBand="0" w:evenHBand="0" w:firstRowFirstColumn="0" w:firstRowLastColumn="0" w:lastRowFirstColumn="0" w:lastRowLastColumn="0"/>
            </w:pPr>
          </w:p>
        </w:tc>
        <w:tc>
          <w:tcPr>
            <w:tcW w:w="1433" w:type="dxa"/>
          </w:tcPr>
          <w:p w:rsidR="00D70DEE" w:rsidRDefault="00D70DEE" w:rsidP="0096729E">
            <w:pPr>
              <w:contextualSpacing/>
              <w:cnfStyle w:val="000000000000" w:firstRow="0" w:lastRow="0" w:firstColumn="0" w:lastColumn="0" w:oddVBand="0" w:evenVBand="0" w:oddHBand="0" w:evenHBand="0" w:firstRowFirstColumn="0" w:firstRowLastColumn="0" w:lastRowFirstColumn="0" w:lastRowLastColumn="0"/>
            </w:pPr>
          </w:p>
        </w:tc>
        <w:tc>
          <w:tcPr>
            <w:tcW w:w="1378" w:type="dxa"/>
          </w:tcPr>
          <w:p w:rsidR="00D70DEE" w:rsidRPr="00D53856" w:rsidRDefault="00D70DEE" w:rsidP="0096729E">
            <w:pPr>
              <w:contextualSpacing/>
              <w:cnfStyle w:val="000000000000" w:firstRow="0" w:lastRow="0" w:firstColumn="0" w:lastColumn="0" w:oddVBand="0" w:evenVBand="0" w:oddHBand="0" w:evenHBand="0" w:firstRowFirstColumn="0" w:firstRowLastColumn="0" w:lastRowFirstColumn="0" w:lastRowLastColumn="0"/>
            </w:pPr>
          </w:p>
        </w:tc>
        <w:tc>
          <w:tcPr>
            <w:tcW w:w="1256" w:type="dxa"/>
          </w:tcPr>
          <w:p w:rsidR="00D70DEE" w:rsidRDefault="00D70DEE" w:rsidP="0096729E">
            <w:pPr>
              <w:contextualSpacing/>
              <w:cnfStyle w:val="000000000000" w:firstRow="0" w:lastRow="0" w:firstColumn="0" w:lastColumn="0" w:oddVBand="0" w:evenVBand="0" w:oddHBand="0" w:evenHBand="0" w:firstRowFirstColumn="0" w:firstRowLastColumn="0" w:lastRowFirstColumn="0" w:lastRowLastColumn="0"/>
            </w:pPr>
          </w:p>
        </w:tc>
        <w:tc>
          <w:tcPr>
            <w:tcW w:w="1043" w:type="dxa"/>
          </w:tcPr>
          <w:p w:rsidR="00D70DEE" w:rsidRDefault="00D70DEE" w:rsidP="0096729E">
            <w:pPr>
              <w:contextualSpacing/>
              <w:cnfStyle w:val="000000000000" w:firstRow="0" w:lastRow="0" w:firstColumn="0" w:lastColumn="0" w:oddVBand="0" w:evenVBand="0" w:oddHBand="0" w:evenHBand="0" w:firstRowFirstColumn="0" w:firstRowLastColumn="0" w:lastRowFirstColumn="0" w:lastRowLastColumn="0"/>
            </w:pPr>
          </w:p>
        </w:tc>
        <w:tc>
          <w:tcPr>
            <w:tcW w:w="1043" w:type="dxa"/>
          </w:tcPr>
          <w:p w:rsidR="00D70DEE" w:rsidRPr="00D53856" w:rsidRDefault="00D70DEE" w:rsidP="0096729E">
            <w:pPr>
              <w:contextualSpacing/>
              <w:cnfStyle w:val="000000000000" w:firstRow="0" w:lastRow="0" w:firstColumn="0" w:lastColumn="0" w:oddVBand="0" w:evenVBand="0" w:oddHBand="0" w:evenHBand="0" w:firstRowFirstColumn="0" w:firstRowLastColumn="0" w:lastRowFirstColumn="0" w:lastRowLastColumn="0"/>
            </w:pPr>
          </w:p>
        </w:tc>
      </w:tr>
    </w:tbl>
    <w:p w:rsidR="00B83655" w:rsidRDefault="00B83655" w:rsidP="00D450E5"/>
    <w:p w:rsidR="00331AAB" w:rsidRDefault="00331AAB" w:rsidP="00D450E5"/>
    <w:p w:rsidR="00331AAB" w:rsidRDefault="00331AAB" w:rsidP="00D450E5">
      <w:r>
        <w:t>4942(g)(3)</w:t>
      </w:r>
      <w:r w:rsidR="002909B7">
        <w:t xml:space="preserve"> - </w:t>
      </w:r>
      <w:r>
        <w:t xml:space="preserve"> The contribution is counted as a qualifying distribution only if the grantee places an equivalent amount in the active charitable stream within 12 months after the tax year in which the contribution is received.  Characterization of the </w:t>
      </w:r>
      <w:proofErr w:type="spellStart"/>
      <w:r>
        <w:t>donee’s</w:t>
      </w:r>
      <w:proofErr w:type="spellEnd"/>
      <w:r>
        <w:t xml:space="preserve"> qualifying distribution is made at the end of the tax year succeeding the contribution.</w:t>
      </w:r>
    </w:p>
    <w:p w:rsidR="002909B7" w:rsidRDefault="002909B7" w:rsidP="00D450E5">
      <w:r>
        <w:t xml:space="preserve">Controlled </w:t>
      </w:r>
      <w:proofErr w:type="gramStart"/>
      <w:r>
        <w:t>-  An</w:t>
      </w:r>
      <w:proofErr w:type="gramEnd"/>
      <w:r>
        <w:t xml:space="preserve"> organization is controlled by a foundation or one or more disqualifying persons with respect to the foundation if any of the persons may, by aggregating their votes or position of authority, require the done</w:t>
      </w:r>
      <w:r w:rsidR="006D0F0B">
        <w:t>e</w:t>
      </w:r>
      <w:bookmarkStart w:id="0" w:name="_GoBack"/>
      <w:bookmarkEnd w:id="0"/>
      <w:r>
        <w:t xml:space="preserve"> organization to make an expenditure or prevent the </w:t>
      </w:r>
      <w:proofErr w:type="spellStart"/>
      <w:r>
        <w:t>donee</w:t>
      </w:r>
      <w:proofErr w:type="spellEnd"/>
      <w:r>
        <w:t xml:space="preserve"> organization from making an expenditure.  Imposition of budgetary control does not constitute control.  The controlled organization may be exempt or nonexempt.</w:t>
      </w:r>
    </w:p>
    <w:p w:rsidR="00331AAB" w:rsidRPr="00D450E5" w:rsidRDefault="00331AAB" w:rsidP="00D450E5"/>
    <w:sectPr w:rsidR="00331AAB" w:rsidRPr="00D450E5" w:rsidSect="00D53856">
      <w:pgSz w:w="15840" w:h="12240" w:orient="landscape" w:code="1"/>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E5"/>
    <w:rsid w:val="001921E3"/>
    <w:rsid w:val="002909B7"/>
    <w:rsid w:val="00331AAB"/>
    <w:rsid w:val="006D0F0B"/>
    <w:rsid w:val="00783FF5"/>
    <w:rsid w:val="007C19A7"/>
    <w:rsid w:val="008D5ED8"/>
    <w:rsid w:val="0096729E"/>
    <w:rsid w:val="009D09FB"/>
    <w:rsid w:val="00B83655"/>
    <w:rsid w:val="00D450E5"/>
    <w:rsid w:val="00D53856"/>
    <w:rsid w:val="00D7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27E2D-41B3-4970-B335-D2BD810E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50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0E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45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0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53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538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38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38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38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538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538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807C-91E0-473C-B6CE-65F4A567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K. Friauf</dc:creator>
  <cp:keywords/>
  <dc:description/>
  <cp:lastModifiedBy>Cynthia K. Friauf</cp:lastModifiedBy>
  <cp:revision>5</cp:revision>
  <dcterms:created xsi:type="dcterms:W3CDTF">2015-05-12T18:20:00Z</dcterms:created>
  <dcterms:modified xsi:type="dcterms:W3CDTF">2015-05-13T15:31:00Z</dcterms:modified>
</cp:coreProperties>
</file>